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7F0F8" w14:textId="77777777" w:rsidR="00D64D29" w:rsidRPr="005421DB" w:rsidRDefault="00D64D29" w:rsidP="00D64D29">
      <w:pPr>
        <w:jc w:val="center"/>
        <w:rPr>
          <w:b/>
          <w:bCs/>
          <w:sz w:val="28"/>
          <w:szCs w:val="28"/>
        </w:rPr>
      </w:pPr>
      <w:r w:rsidRPr="005421DB">
        <w:rPr>
          <w:b/>
          <w:bCs/>
          <w:sz w:val="28"/>
          <w:szCs w:val="28"/>
        </w:rPr>
        <w:t>Academic Integrity Procedure for Charter Oak State College</w:t>
      </w:r>
    </w:p>
    <w:p w14:paraId="10C441DF" w14:textId="0813A9C1" w:rsidR="00D64D29" w:rsidRPr="00CF2D55" w:rsidRDefault="00D64D29" w:rsidP="00D64D29">
      <w:pPr>
        <w:jc w:val="center"/>
        <w:rPr>
          <w:b/>
          <w:bCs/>
        </w:rPr>
      </w:pPr>
      <w:r>
        <w:rPr>
          <w:b/>
          <w:bCs/>
        </w:rPr>
        <w:t>Updated</w:t>
      </w:r>
      <w:r w:rsidRPr="00CF2D55">
        <w:rPr>
          <w:b/>
          <w:bCs/>
        </w:rPr>
        <w:t xml:space="preserve"> </w:t>
      </w:r>
      <w:r w:rsidR="00384CAB">
        <w:rPr>
          <w:b/>
          <w:bCs/>
        </w:rPr>
        <w:t>January 2025</w:t>
      </w:r>
    </w:p>
    <w:p w14:paraId="541FD171" w14:textId="77777777" w:rsidR="00D64D29" w:rsidRPr="005421DB" w:rsidRDefault="00D64D29" w:rsidP="00D64D29">
      <w:pPr>
        <w:rPr>
          <w:b/>
          <w:bCs/>
        </w:rPr>
      </w:pPr>
      <w:r>
        <w:rPr>
          <w:b/>
          <w:bCs/>
        </w:rPr>
        <w:t xml:space="preserve">Section I:  </w:t>
      </w:r>
      <w:r w:rsidRPr="005421DB">
        <w:rPr>
          <w:b/>
          <w:bCs/>
        </w:rPr>
        <w:t>Policy</w:t>
      </w:r>
    </w:p>
    <w:p w14:paraId="63B2B630" w14:textId="77777777" w:rsidR="00D64D29" w:rsidRDefault="00D64D29" w:rsidP="00D64D29">
      <w:r w:rsidRPr="00501933">
        <w:t>The purpose of this document is to detail</w:t>
      </w:r>
      <w:r>
        <w:t xml:space="preserve"> the process for Academic Integrity Procedure violations at Charter Oak State College in accordance with the Connecticut State College and Universities </w:t>
      </w:r>
      <w:hyperlink r:id="rId8" w:history="1">
        <w:r w:rsidRPr="005421DB">
          <w:rPr>
            <w:rStyle w:val="Hyperlink"/>
          </w:rPr>
          <w:t>Student Code of Conduct</w:t>
        </w:r>
      </w:hyperlink>
      <w:r>
        <w:t xml:space="preserve">.  </w:t>
      </w:r>
      <w:r w:rsidRPr="0001125E">
        <w:t xml:space="preserve">The Academic </w:t>
      </w:r>
      <w:r>
        <w:t>Integrity</w:t>
      </w:r>
      <w:r w:rsidRPr="0001125E">
        <w:t xml:space="preserve"> </w:t>
      </w:r>
      <w:r>
        <w:t xml:space="preserve">Procedure </w:t>
      </w:r>
      <w:r w:rsidRPr="0001125E">
        <w:t xml:space="preserve">shall apply to all </w:t>
      </w:r>
      <w:r>
        <w:t xml:space="preserve">current and former </w:t>
      </w:r>
      <w:r w:rsidRPr="0001125E">
        <w:t xml:space="preserve">Charter Oak State College students and shall supplement the BOR/CSCU Student Code of Conduct requirements. To the extent the BOR/CSCU Student Code of Conduct applies to an allegation(s) of academic misconduct and is inconsistent with this Academic </w:t>
      </w:r>
      <w:r>
        <w:t>Integrity Procedure</w:t>
      </w:r>
      <w:r w:rsidRPr="0001125E">
        <w:t xml:space="preserve">, the College shall apply the applicable Academic </w:t>
      </w:r>
      <w:r>
        <w:t>Integrity</w:t>
      </w:r>
      <w:r w:rsidRPr="0001125E">
        <w:t xml:space="preserve"> </w:t>
      </w:r>
      <w:r>
        <w:t>Procedure d</w:t>
      </w:r>
      <w:r w:rsidRPr="0001125E">
        <w:t xml:space="preserve">efinitions, </w:t>
      </w:r>
      <w:proofErr w:type="gramStart"/>
      <w:r w:rsidRPr="0001125E">
        <w:t>standards</w:t>
      </w:r>
      <w:proofErr w:type="gramEnd"/>
      <w:r w:rsidRPr="0001125E">
        <w:t xml:space="preserve"> and processes; however, all other provisions of the BOR/CSCU Student Code of Conduct shall remain in effect.  </w:t>
      </w:r>
    </w:p>
    <w:p w14:paraId="5A043CFB" w14:textId="1E0D169F" w:rsidR="00D64D29" w:rsidRPr="0022000C" w:rsidRDefault="00D64D29" w:rsidP="00D64D29">
      <w:pPr>
        <w:rPr>
          <w:b/>
          <w:bCs/>
        </w:rPr>
      </w:pPr>
      <w:r w:rsidRPr="2E3DF65C">
        <w:rPr>
          <w:b/>
          <w:bCs/>
        </w:rPr>
        <w:t xml:space="preserve">Section II:  Philosophy </w:t>
      </w:r>
      <w:r w:rsidRPr="00BB2D6C">
        <w:rPr>
          <w:b/>
          <w:bCs/>
        </w:rPr>
        <w:t>and Equity Le</w:t>
      </w:r>
      <w:r w:rsidR="5781C679" w:rsidRPr="00BB2D6C">
        <w:rPr>
          <w:b/>
          <w:bCs/>
        </w:rPr>
        <w:t>ns</w:t>
      </w:r>
    </w:p>
    <w:p w14:paraId="6FA45873" w14:textId="77777777" w:rsidR="00D64D29" w:rsidRDefault="00D64D29" w:rsidP="00D64D29">
      <w:r>
        <w:t>Charter Oak State College views Academic Integrity from a pedagogical perspective.  This perspective differentiates between intentional and unintentional plagiarism and to assign the proper penalty between the two.  Unintentional plagiarism can be developmental or cultural.  Developmental can be a result of faulty rewording and may reflect that the student has not acquired the skill of paraphrasing (Sivell, 2015).  This can be especially true with new students to Charter Oak State College.  Cultural plagiarism implies that students’ conception of the appropriate use of academic sources may vary cross-culturally (Pennycook, 1996).  Intentional plagiarism is where one knowingly appropriates the work of others and passes it off as their own.</w:t>
      </w:r>
    </w:p>
    <w:p w14:paraId="0EE229DE" w14:textId="77777777" w:rsidR="00D64D29" w:rsidRPr="00D6407A" w:rsidRDefault="00D64D29" w:rsidP="00D64D29">
      <w:pPr>
        <w:rPr>
          <w:b/>
          <w:bCs/>
        </w:rPr>
      </w:pPr>
      <w:r>
        <w:rPr>
          <w:b/>
          <w:bCs/>
        </w:rPr>
        <w:t xml:space="preserve">Section III: Academic Integrity </w:t>
      </w:r>
      <w:r w:rsidRPr="00D6407A">
        <w:rPr>
          <w:b/>
          <w:bCs/>
        </w:rPr>
        <w:t>Definitions at Charter Oak State College</w:t>
      </w:r>
    </w:p>
    <w:p w14:paraId="156CE751" w14:textId="77777777" w:rsidR="00D64D29" w:rsidRPr="00F458D1" w:rsidRDefault="00D64D29" w:rsidP="00D64D29">
      <w:pPr>
        <w:ind w:firstLine="720"/>
        <w:rPr>
          <w:b/>
          <w:bCs/>
        </w:rPr>
      </w:pPr>
      <w:r w:rsidRPr="00F458D1">
        <w:rPr>
          <w:b/>
          <w:bCs/>
        </w:rPr>
        <w:t>A:  Cheating</w:t>
      </w:r>
    </w:p>
    <w:p w14:paraId="0DF2D4B6" w14:textId="77777777" w:rsidR="00D64D29" w:rsidRDefault="00D64D29" w:rsidP="00D64D29">
      <w:r w:rsidRPr="00F0196F">
        <w:rPr>
          <w:i/>
          <w:iCs/>
          <w:u w:val="single"/>
        </w:rPr>
        <w:t>Cheating</w:t>
      </w:r>
      <w:r w:rsidRPr="005A607A">
        <w:t xml:space="preserve"> involves the</w:t>
      </w:r>
      <w:r>
        <w:t xml:space="preserve"> unauthorized</w:t>
      </w:r>
      <w:r w:rsidRPr="005A607A">
        <w:t xml:space="preserve"> possession, communication, or use of information, materials, notes, study aids or other devices in an academic exercise</w:t>
      </w:r>
      <w:r>
        <w:t xml:space="preserve"> at Charter Oak State College</w:t>
      </w:r>
      <w:r w:rsidRPr="005A607A">
        <w:t>.</w:t>
      </w:r>
    </w:p>
    <w:p w14:paraId="37D70C21" w14:textId="77777777" w:rsidR="00D64D29" w:rsidRPr="005A607A" w:rsidRDefault="00D64D29" w:rsidP="00D64D29">
      <w:r w:rsidRPr="00FF7437">
        <w:rPr>
          <w:i/>
          <w:iCs/>
          <w:u w:val="single"/>
        </w:rPr>
        <w:t>Cheating</w:t>
      </w:r>
      <w:r>
        <w:t xml:space="preserve"> includes, but is not limited to, the following:</w:t>
      </w:r>
    </w:p>
    <w:p w14:paraId="4FF928CD" w14:textId="77777777" w:rsidR="00D64D29" w:rsidRDefault="00D64D29" w:rsidP="00D64D29">
      <w:pPr>
        <w:pStyle w:val="ListParagraph"/>
        <w:numPr>
          <w:ilvl w:val="0"/>
          <w:numId w:val="11"/>
        </w:numPr>
      </w:pPr>
      <w:r>
        <w:t xml:space="preserve">Submitting work that is not your own original work product, either in part or </w:t>
      </w:r>
      <w:proofErr w:type="gramStart"/>
      <w:r>
        <w:t>whole;</w:t>
      </w:r>
      <w:proofErr w:type="gramEnd"/>
    </w:p>
    <w:p w14:paraId="249F2002" w14:textId="77777777" w:rsidR="00D64D29" w:rsidRDefault="00D64D29" w:rsidP="00D64D29">
      <w:pPr>
        <w:pStyle w:val="ListParagraph"/>
        <w:numPr>
          <w:ilvl w:val="0"/>
          <w:numId w:val="11"/>
        </w:numPr>
      </w:pPr>
      <w:r>
        <w:t xml:space="preserve">Working with one or more people on an exam or assessment that is to be taken as an </w:t>
      </w:r>
      <w:proofErr w:type="gramStart"/>
      <w:r>
        <w:t>individual;</w:t>
      </w:r>
      <w:proofErr w:type="gramEnd"/>
    </w:p>
    <w:p w14:paraId="079BB6E9" w14:textId="77777777" w:rsidR="00D64D29" w:rsidRDefault="00D64D29" w:rsidP="00D64D29">
      <w:pPr>
        <w:pStyle w:val="ListParagraph"/>
        <w:numPr>
          <w:ilvl w:val="0"/>
          <w:numId w:val="11"/>
        </w:numPr>
      </w:pPr>
      <w:r>
        <w:t xml:space="preserve">Selling, sharing, and/or posting digital or hard copy Charter Oak State College course materials.  Examples include but not limited to Course Hero and </w:t>
      </w:r>
      <w:proofErr w:type="gramStart"/>
      <w:r>
        <w:t>Chegg;</w:t>
      </w:r>
      <w:proofErr w:type="gramEnd"/>
    </w:p>
    <w:p w14:paraId="7BC4B560" w14:textId="77777777" w:rsidR="00D64D29" w:rsidRDefault="00D64D29" w:rsidP="00D64D29">
      <w:pPr>
        <w:pStyle w:val="ListParagraph"/>
        <w:numPr>
          <w:ilvl w:val="0"/>
          <w:numId w:val="11"/>
        </w:numPr>
      </w:pPr>
      <w:r>
        <w:t xml:space="preserve">Authorizing another to complete course work on your </w:t>
      </w:r>
      <w:proofErr w:type="gramStart"/>
      <w:r>
        <w:t>behalf;</w:t>
      </w:r>
      <w:proofErr w:type="gramEnd"/>
    </w:p>
    <w:p w14:paraId="446F0E93" w14:textId="77777777" w:rsidR="00D64D29" w:rsidRPr="00703219" w:rsidRDefault="00D64D29" w:rsidP="00D64D29">
      <w:pPr>
        <w:pStyle w:val="ListParagraph"/>
        <w:numPr>
          <w:ilvl w:val="0"/>
          <w:numId w:val="11"/>
        </w:numPr>
      </w:pPr>
      <w:r>
        <w:t>Submitting work on behalf of a Charter Oak State College student.</w:t>
      </w:r>
    </w:p>
    <w:p w14:paraId="738EEA0D" w14:textId="77777777" w:rsidR="00D64D29" w:rsidRPr="00F458D1" w:rsidRDefault="00D64D29" w:rsidP="00D64D29">
      <w:pPr>
        <w:ind w:firstLine="720"/>
        <w:rPr>
          <w:b/>
          <w:bCs/>
        </w:rPr>
      </w:pPr>
      <w:r w:rsidRPr="00F458D1">
        <w:rPr>
          <w:b/>
          <w:bCs/>
        </w:rPr>
        <w:t xml:space="preserve">B:  Plagiarism </w:t>
      </w:r>
    </w:p>
    <w:p w14:paraId="4CB5EDF5" w14:textId="77777777" w:rsidR="00D64D29" w:rsidRDefault="00D64D29" w:rsidP="00D64D29">
      <w:r w:rsidRPr="00F0196F">
        <w:rPr>
          <w:i/>
          <w:iCs/>
          <w:u w:val="single"/>
        </w:rPr>
        <w:t>Plagiarism</w:t>
      </w:r>
      <w:r>
        <w:t xml:space="preserve"> </w:t>
      </w:r>
      <w:r w:rsidRPr="006C36EB">
        <w:t xml:space="preserve">is defined as the submission of work by a student for academic credit as one's own work of authorship which contains work of another author without appropriate attribution. It is further defined as the intentional or unintentional use of data, ideas, written or spoken words without giving appropriate credit to the original source, even if the information from the source is paraphrased or in a </w:t>
      </w:r>
      <w:r w:rsidRPr="006C36EB">
        <w:lastRenderedPageBreak/>
        <w:t xml:space="preserve">modified format. Translation sources/programs fall under both these categories because the student is using an outside aid to finish an assignment and using words from another source. </w:t>
      </w:r>
      <w:r>
        <w:t xml:space="preserve"> </w:t>
      </w:r>
    </w:p>
    <w:p w14:paraId="44D08997" w14:textId="0B85DB18" w:rsidR="005B0CCE" w:rsidRPr="005B0CCE" w:rsidRDefault="00D64D29" w:rsidP="005B0CCE">
      <w:pPr>
        <w:rPr>
          <w:color w:val="FF0000"/>
        </w:rPr>
      </w:pPr>
      <w:r>
        <w:t>Charter Oak State College may contract with companies or organizations that provide plagiarism-detection services. F</w:t>
      </w:r>
      <w:r w:rsidRPr="00BE40D7">
        <w:t xml:space="preserve">aculty </w:t>
      </w:r>
      <w:r>
        <w:t xml:space="preserve">at Charter Oak State College </w:t>
      </w:r>
      <w:r w:rsidRPr="00BE40D7">
        <w:t>are encouraged to use a software package that checks for plagiarism.</w:t>
      </w:r>
      <w:r>
        <w:t xml:space="preserve">  Such companies may receive students’ work for the purpose of comparing the students’ work with a reference database. Students enrolling at Charter Oak State College agree as a condition of their enrollment that their work may be submitted to such companies for the purpose of plagiarism detection and that the company may retain a copy of the work for plagiarism-detection purposes. Such companies will not copy, use, or distribute the students’ work. </w:t>
      </w:r>
      <w:r w:rsidR="005B0CCE" w:rsidRPr="00736D10">
        <w:t>Use of translation services (apart from foreign language courses) and AI tools for editing is acceptable.</w:t>
      </w:r>
    </w:p>
    <w:p w14:paraId="7A76A5F2" w14:textId="0F3B4697" w:rsidR="00D64D29" w:rsidRDefault="00D64D29" w:rsidP="00D64D29"/>
    <w:p w14:paraId="34C91BDE" w14:textId="77777777" w:rsidR="00D64D29" w:rsidRDefault="00D64D29" w:rsidP="00D64D29">
      <w:r w:rsidRPr="00F0196F">
        <w:rPr>
          <w:i/>
          <w:iCs/>
          <w:u w:val="single"/>
        </w:rPr>
        <w:t>Plagiarism</w:t>
      </w:r>
      <w:r>
        <w:t xml:space="preserve"> includes, but is not limited to, the following:</w:t>
      </w:r>
    </w:p>
    <w:p w14:paraId="223EDD4E" w14:textId="77777777" w:rsidR="00D64D29" w:rsidRDefault="00D64D29" w:rsidP="00D64D29">
      <w:pPr>
        <w:pStyle w:val="ListParagraph"/>
        <w:numPr>
          <w:ilvl w:val="0"/>
          <w:numId w:val="12"/>
        </w:numPr>
      </w:pPr>
      <w:r>
        <w:t xml:space="preserve">Using the ideas and or words of another person, without giving that person appropriate </w:t>
      </w:r>
      <w:proofErr w:type="gramStart"/>
      <w:r>
        <w:t>credit;</w:t>
      </w:r>
      <w:proofErr w:type="gramEnd"/>
    </w:p>
    <w:p w14:paraId="60BCC204" w14:textId="77777777" w:rsidR="00D64D29" w:rsidRDefault="00D64D29" w:rsidP="00D64D29">
      <w:pPr>
        <w:pStyle w:val="ListParagraph"/>
        <w:numPr>
          <w:ilvl w:val="0"/>
          <w:numId w:val="12"/>
        </w:numPr>
      </w:pPr>
      <w:r>
        <w:t xml:space="preserve">Representing another’s artistic or scholarly works (i.e., musical compositions, computer programs, photographs, paintings, drawings, sculptures, etc.) as your </w:t>
      </w:r>
      <w:proofErr w:type="gramStart"/>
      <w:r>
        <w:t>own;</w:t>
      </w:r>
      <w:proofErr w:type="gramEnd"/>
    </w:p>
    <w:p w14:paraId="446BF4A3" w14:textId="75C07676" w:rsidR="00D64D29" w:rsidRPr="00736D10" w:rsidRDefault="00216413" w:rsidP="00D64D29">
      <w:pPr>
        <w:pStyle w:val="ListParagraph"/>
        <w:numPr>
          <w:ilvl w:val="0"/>
          <w:numId w:val="12"/>
        </w:numPr>
      </w:pPr>
      <w:r w:rsidRPr="00736D10">
        <w:t xml:space="preserve">Using artificial intelligence tools to create original content or coursework without citation or </w:t>
      </w:r>
      <w:proofErr w:type="gramStart"/>
      <w:r w:rsidRPr="00736D10">
        <w:t>acknowledgement</w:t>
      </w:r>
      <w:r w:rsidR="00D64D29" w:rsidRPr="00736D10">
        <w:t>;</w:t>
      </w:r>
      <w:proofErr w:type="gramEnd"/>
    </w:p>
    <w:p w14:paraId="7C94DB3E" w14:textId="77777777" w:rsidR="00D64D29" w:rsidRDefault="00D64D29" w:rsidP="00D64D29">
      <w:pPr>
        <w:pStyle w:val="ListParagraph"/>
        <w:numPr>
          <w:ilvl w:val="0"/>
          <w:numId w:val="12"/>
        </w:numPr>
      </w:pPr>
      <w:r>
        <w:t xml:space="preserve">Copying computer programs or data files belonging to someone </w:t>
      </w:r>
      <w:proofErr w:type="gramStart"/>
      <w:r>
        <w:t>else;</w:t>
      </w:r>
      <w:proofErr w:type="gramEnd"/>
    </w:p>
    <w:p w14:paraId="75ABC50B" w14:textId="77777777" w:rsidR="00D64D29" w:rsidRDefault="00D64D29" w:rsidP="00D64D29">
      <w:pPr>
        <w:pStyle w:val="ListParagraph"/>
        <w:numPr>
          <w:ilvl w:val="0"/>
          <w:numId w:val="12"/>
        </w:numPr>
      </w:pPr>
      <w:r>
        <w:t xml:space="preserve">Using undocumented internet </w:t>
      </w:r>
      <w:proofErr w:type="gramStart"/>
      <w:r>
        <w:t>sources;</w:t>
      </w:r>
      <w:proofErr w:type="gramEnd"/>
    </w:p>
    <w:p w14:paraId="59B32A03" w14:textId="77777777" w:rsidR="00D64D29" w:rsidRDefault="00D64D29" w:rsidP="00D64D29">
      <w:pPr>
        <w:pStyle w:val="ListParagraph"/>
        <w:numPr>
          <w:ilvl w:val="0"/>
          <w:numId w:val="12"/>
        </w:numPr>
      </w:pPr>
      <w:r>
        <w:t xml:space="preserve">Submitting a paper purchased in whole or in part from another person or other sources, including the </w:t>
      </w:r>
      <w:proofErr w:type="gramStart"/>
      <w:r>
        <w:t>internet;</w:t>
      </w:r>
      <w:proofErr w:type="gramEnd"/>
    </w:p>
    <w:p w14:paraId="495F8809" w14:textId="77777777" w:rsidR="00D64D29" w:rsidRDefault="00D64D29" w:rsidP="00D64D29">
      <w:pPr>
        <w:pStyle w:val="ListParagraph"/>
        <w:numPr>
          <w:ilvl w:val="0"/>
          <w:numId w:val="12"/>
        </w:numPr>
      </w:pPr>
      <w:r>
        <w:t xml:space="preserve">Unless permission is received in advance from the faculty member in charge of the course involved, a student may not submit, in identical or similar form, work for one course that has been used to fulfill any academic requirement in another course at Charter Oak State College or any other institution. If a student perceives the possibility of overlapping assignments, the student should consult with the appropriate faculty.     </w:t>
      </w:r>
    </w:p>
    <w:p w14:paraId="70F29E07" w14:textId="77777777" w:rsidR="00D64D29" w:rsidRPr="00846AB5" w:rsidRDefault="00D64D29" w:rsidP="00D64D29">
      <w:pPr>
        <w:rPr>
          <w:b/>
          <w:bCs/>
        </w:rPr>
      </w:pPr>
      <w:r>
        <w:rPr>
          <w:b/>
          <w:bCs/>
        </w:rPr>
        <w:t xml:space="preserve">Section IV:  </w:t>
      </w:r>
      <w:r w:rsidRPr="00846AB5">
        <w:rPr>
          <w:b/>
          <w:bCs/>
        </w:rPr>
        <w:t>Penalties for Academic Integrity Violations</w:t>
      </w:r>
    </w:p>
    <w:p w14:paraId="26A56DCD" w14:textId="77777777" w:rsidR="00D64D29" w:rsidRPr="00F0196F" w:rsidRDefault="00D64D29" w:rsidP="00D64D29">
      <w:pPr>
        <w:pStyle w:val="ListParagraph"/>
        <w:numPr>
          <w:ilvl w:val="0"/>
          <w:numId w:val="15"/>
        </w:numPr>
        <w:rPr>
          <w:color w:val="FF0000"/>
        </w:rPr>
      </w:pPr>
      <w:r w:rsidRPr="007758D9">
        <w:rPr>
          <w:i/>
          <w:iCs/>
          <w:u w:val="single"/>
        </w:rPr>
        <w:t>Unintentional Plagiarism</w:t>
      </w:r>
      <w:r>
        <w:t xml:space="preserve"> </w:t>
      </w:r>
    </w:p>
    <w:p w14:paraId="337223AC" w14:textId="77777777" w:rsidR="00D64D29" w:rsidRPr="00F0196F" w:rsidRDefault="00D64D29" w:rsidP="00D64D29">
      <w:pPr>
        <w:pStyle w:val="ListParagraph"/>
        <w:rPr>
          <w:color w:val="FF0000"/>
        </w:rPr>
      </w:pPr>
    </w:p>
    <w:p w14:paraId="3CCF3AED" w14:textId="77777777" w:rsidR="00D64D29" w:rsidRPr="007758D9" w:rsidRDefault="00D64D29" w:rsidP="00D64D29">
      <w:pPr>
        <w:pStyle w:val="ListParagraph"/>
        <w:rPr>
          <w:color w:val="FF0000"/>
        </w:rPr>
      </w:pPr>
      <w:r>
        <w:t xml:space="preserve">If a faculty member determines that a student committed unintentional plagiarism, the student shall be referred to Charter Oak State College’s online tutoring services for a mandatory </w:t>
      </w:r>
      <w:r w:rsidRPr="009A729A">
        <w:t xml:space="preserve">remediation </w:t>
      </w:r>
      <w:r>
        <w:t>session</w:t>
      </w:r>
      <w:r w:rsidRPr="009A729A">
        <w:t xml:space="preserve"> to help the</w:t>
      </w:r>
      <w:r>
        <w:t xml:space="preserve"> student </w:t>
      </w:r>
      <w:r w:rsidRPr="009A729A">
        <w:t>understand where the citation should have gone or where the</w:t>
      </w:r>
      <w:r>
        <w:t xml:space="preserve"> student</w:t>
      </w:r>
      <w:r w:rsidRPr="009A729A">
        <w:t xml:space="preserve"> might have unintentionally plagiarized.</w:t>
      </w:r>
      <w:r>
        <w:t xml:space="preserve">  The student may resubmit the assignment no later than within one week of unintentional plagiarism notification.  Final assignments or work in the final week of the semester are not subject to resubmission of work. Faculty members are required to notify via email the</w:t>
      </w:r>
      <w:r w:rsidRPr="00942653">
        <w:t xml:space="preserve"> Program Director, Provost, and Registrar</w:t>
      </w:r>
      <w:r>
        <w:t xml:space="preserve"> regarding an incident of </w:t>
      </w:r>
      <w:r w:rsidRPr="00942653">
        <w:t xml:space="preserve">Unintentional </w:t>
      </w:r>
      <w:proofErr w:type="gramStart"/>
      <w:r w:rsidRPr="00942653">
        <w:t>Plagiarism</w:t>
      </w:r>
      <w:r>
        <w:t>..</w:t>
      </w:r>
      <w:proofErr w:type="gramEnd"/>
      <w:r>
        <w:t xml:space="preserve"> An incident of Unintentional Plagiarism shall not constitute an Academic Integrity Procedure violation for purposes of honors, </w:t>
      </w:r>
      <w:proofErr w:type="gramStart"/>
      <w:r>
        <w:t>awards</w:t>
      </w:r>
      <w:proofErr w:type="gramEnd"/>
      <w:r>
        <w:t xml:space="preserve"> or sanctions.</w:t>
      </w:r>
    </w:p>
    <w:p w14:paraId="75146DD6" w14:textId="77777777" w:rsidR="00D64D29" w:rsidRPr="007758D9" w:rsidRDefault="00D64D29" w:rsidP="00D64D29">
      <w:pPr>
        <w:pStyle w:val="ListParagraph"/>
        <w:rPr>
          <w:color w:val="FF0000"/>
        </w:rPr>
      </w:pPr>
    </w:p>
    <w:p w14:paraId="2BC69F7B" w14:textId="77777777" w:rsidR="00D64D29" w:rsidRPr="00F0196F" w:rsidRDefault="00D64D29" w:rsidP="00D64D29">
      <w:pPr>
        <w:pStyle w:val="ListParagraph"/>
        <w:numPr>
          <w:ilvl w:val="0"/>
          <w:numId w:val="15"/>
        </w:numPr>
      </w:pPr>
      <w:r w:rsidRPr="007758D9">
        <w:rPr>
          <w:i/>
          <w:iCs/>
          <w:u w:val="single"/>
        </w:rPr>
        <w:t xml:space="preserve">Intentional Plagiarism/Cheating </w:t>
      </w:r>
    </w:p>
    <w:p w14:paraId="7DE10B85" w14:textId="77777777" w:rsidR="00D64D29" w:rsidRPr="007758D9" w:rsidRDefault="00D64D29" w:rsidP="00D64D29">
      <w:pPr>
        <w:pStyle w:val="ListParagraph"/>
      </w:pPr>
    </w:p>
    <w:p w14:paraId="3D83E55A" w14:textId="77777777" w:rsidR="00D64D29" w:rsidRDefault="00D64D29" w:rsidP="00D64D29">
      <w:pPr>
        <w:pStyle w:val="ListParagraph"/>
        <w:numPr>
          <w:ilvl w:val="0"/>
          <w:numId w:val="16"/>
        </w:numPr>
        <w:ind w:left="1260" w:hanging="540"/>
      </w:pPr>
      <w:r w:rsidRPr="007758D9">
        <w:rPr>
          <w:i/>
          <w:iCs/>
          <w:u w:val="single"/>
        </w:rPr>
        <w:t>First Offense</w:t>
      </w:r>
      <w:r>
        <w:t xml:space="preserve"> – A </w:t>
      </w:r>
      <w:r w:rsidRPr="00F32042">
        <w:t xml:space="preserve">student who has a first offense will receive an “F” on the essay, quiz, </w:t>
      </w:r>
      <w:r>
        <w:t xml:space="preserve">discussion post, </w:t>
      </w:r>
      <w:r w:rsidRPr="00F32042">
        <w:t xml:space="preserve">paper, or project in question. </w:t>
      </w:r>
      <w:bookmarkStart w:id="0" w:name="_Hlk94626710"/>
      <w:r w:rsidRPr="00F32042">
        <w:t xml:space="preserve">The student will also be </w:t>
      </w:r>
      <w:r>
        <w:t>required</w:t>
      </w:r>
      <w:r w:rsidRPr="00F32042">
        <w:t xml:space="preserve"> to attend </w:t>
      </w:r>
      <w:r>
        <w:t xml:space="preserve">Charter Oak State College’s online tutoring services Academic Integrity </w:t>
      </w:r>
      <w:r w:rsidRPr="009A729A">
        <w:t xml:space="preserve">remediation </w:t>
      </w:r>
      <w:r>
        <w:t>session within two weeks of plagiarism notification</w:t>
      </w:r>
      <w:r w:rsidRPr="00F32042">
        <w:t>.</w:t>
      </w:r>
      <w:bookmarkEnd w:id="0"/>
    </w:p>
    <w:p w14:paraId="0802873D" w14:textId="77777777" w:rsidR="00D64D29" w:rsidRDefault="00D64D29" w:rsidP="00D64D29">
      <w:pPr>
        <w:pStyle w:val="ListParagraph"/>
        <w:numPr>
          <w:ilvl w:val="0"/>
          <w:numId w:val="16"/>
        </w:numPr>
        <w:ind w:left="1260" w:hanging="540"/>
      </w:pPr>
      <w:r w:rsidRPr="007758D9">
        <w:rPr>
          <w:i/>
          <w:iCs/>
          <w:u w:val="single"/>
        </w:rPr>
        <w:t>Intentional Plagiarism/Cheating Second Offense</w:t>
      </w:r>
      <w:r>
        <w:t xml:space="preserve"> – A </w:t>
      </w:r>
      <w:r w:rsidRPr="00F32042">
        <w:t xml:space="preserve">student who has a </w:t>
      </w:r>
      <w:r>
        <w:t>second</w:t>
      </w:r>
      <w:r w:rsidRPr="00F32042">
        <w:t xml:space="preserve"> offense will receive an “F” </w:t>
      </w:r>
      <w:r>
        <w:t>in the course involved</w:t>
      </w:r>
      <w:r w:rsidRPr="00F32042">
        <w:t>.</w:t>
      </w:r>
      <w:r w:rsidRPr="008179FA">
        <w:t xml:space="preserve"> </w:t>
      </w:r>
      <w:r w:rsidRPr="00F32042">
        <w:t xml:space="preserve">The student will also be </w:t>
      </w:r>
      <w:r>
        <w:t>required</w:t>
      </w:r>
      <w:r w:rsidRPr="00F32042">
        <w:t xml:space="preserve"> to attend </w:t>
      </w:r>
      <w:r>
        <w:t xml:space="preserve">Charter Oak State College’s online tutoring services Academic Integrity </w:t>
      </w:r>
      <w:r w:rsidRPr="009A729A">
        <w:t xml:space="preserve">remediation </w:t>
      </w:r>
      <w:r>
        <w:t>session within two weeks of plagiarism notification</w:t>
      </w:r>
      <w:r w:rsidRPr="00F32042">
        <w:t>.</w:t>
      </w:r>
    </w:p>
    <w:p w14:paraId="640AE4F5" w14:textId="77777777" w:rsidR="00D64D29" w:rsidRDefault="00D64D29" w:rsidP="00D64D29">
      <w:pPr>
        <w:pStyle w:val="ListParagraph"/>
        <w:numPr>
          <w:ilvl w:val="0"/>
          <w:numId w:val="16"/>
        </w:numPr>
        <w:ind w:left="1260" w:hanging="540"/>
      </w:pPr>
      <w:r w:rsidRPr="007758D9">
        <w:rPr>
          <w:i/>
          <w:iCs/>
          <w:u w:val="single"/>
        </w:rPr>
        <w:t>Intentional Plagiarism/Cheating Third Offense</w:t>
      </w:r>
      <w:r>
        <w:t xml:space="preserve"> – A </w:t>
      </w:r>
      <w:r w:rsidRPr="00F32042">
        <w:t xml:space="preserve">student who has a </w:t>
      </w:r>
      <w:r>
        <w:t>third</w:t>
      </w:r>
      <w:r w:rsidRPr="00F32042">
        <w:t xml:space="preserve"> offense </w:t>
      </w:r>
      <w:r>
        <w:t xml:space="preserve">may be </w:t>
      </w:r>
      <w:r w:rsidRPr="00487EEA">
        <w:t>suspended</w:t>
      </w:r>
      <w:r>
        <w:t xml:space="preserve"> or subject to expulsion from the College by the Provost</w:t>
      </w:r>
      <w:r w:rsidRPr="00F32042">
        <w:t>.</w:t>
      </w:r>
      <w:r>
        <w:t xml:space="preserve"> </w:t>
      </w:r>
    </w:p>
    <w:p w14:paraId="10FE74E1" w14:textId="77777777" w:rsidR="00D64D29" w:rsidRPr="007758D9" w:rsidRDefault="00D64D29" w:rsidP="00D64D29">
      <w:pPr>
        <w:pStyle w:val="ListParagraph"/>
        <w:ind w:left="1440"/>
      </w:pPr>
    </w:p>
    <w:p w14:paraId="0CD6A878" w14:textId="77777777" w:rsidR="00D64D29" w:rsidRPr="007758D9" w:rsidRDefault="00D64D29" w:rsidP="00D64D29">
      <w:pPr>
        <w:pStyle w:val="ListParagraph"/>
        <w:numPr>
          <w:ilvl w:val="0"/>
          <w:numId w:val="15"/>
        </w:numPr>
        <w:rPr>
          <w:i/>
          <w:iCs/>
          <w:u w:val="single"/>
        </w:rPr>
      </w:pPr>
      <w:r w:rsidRPr="007758D9">
        <w:rPr>
          <w:i/>
          <w:iCs/>
          <w:u w:val="single"/>
        </w:rPr>
        <w:t>Suspension and Expulsion</w:t>
      </w:r>
    </w:p>
    <w:p w14:paraId="2209B712" w14:textId="77777777" w:rsidR="00D64D29" w:rsidRPr="007758D9" w:rsidRDefault="00D64D29" w:rsidP="00D64D29">
      <w:pPr>
        <w:pStyle w:val="ListParagraph"/>
        <w:rPr>
          <w:rFonts w:eastAsia="Times New Roman" w:cstheme="minorHAnsi"/>
          <w:b/>
          <w:bCs/>
          <w:color w:val="222222"/>
        </w:rPr>
      </w:pPr>
    </w:p>
    <w:p w14:paraId="69C0FF35" w14:textId="77777777" w:rsidR="00D64D29" w:rsidRPr="007758D9" w:rsidRDefault="00D64D29" w:rsidP="00D64D29">
      <w:pPr>
        <w:pStyle w:val="ListParagraph"/>
        <w:numPr>
          <w:ilvl w:val="0"/>
          <w:numId w:val="17"/>
        </w:numPr>
        <w:spacing w:after="0" w:line="240" w:lineRule="auto"/>
        <w:ind w:left="1080"/>
        <w:rPr>
          <w:rFonts w:cstheme="minorHAnsi"/>
        </w:rPr>
      </w:pPr>
      <w:r w:rsidRPr="007758D9">
        <w:rPr>
          <w:b/>
        </w:rPr>
        <w:t>Suspension:</w:t>
      </w:r>
      <w:r w:rsidRPr="007758D9">
        <w:rPr>
          <w:rFonts w:cstheme="minorHAnsi"/>
        </w:rPr>
        <w:t xml:space="preserve"> is a temporary disciplinary separation from Charter Oak State College and all colleges within the Connecticut State College and University system.  Suspension will be effective on the date that notice of the suspension is provided to the accused student or as stated in the notice to the student.  The notice will provide the length and the conditions of the suspension.  A suspended student may be excluded from all Connecticut State College and Universities’ premises when the College deems that the student’s continued presence would constitute a danger to persons or property or a threat to the academic process.  The College may authorize a suspended student who has been excluded from its premises to enter its premises or electronic sites for designated purposes.</w:t>
      </w:r>
    </w:p>
    <w:p w14:paraId="2C0B9402" w14:textId="77777777" w:rsidR="00D64D29" w:rsidRPr="00057370" w:rsidRDefault="00D64D29" w:rsidP="00D64D29">
      <w:pPr>
        <w:pStyle w:val="ListParagraph"/>
        <w:spacing w:after="0" w:line="240" w:lineRule="auto"/>
        <w:ind w:left="1080"/>
        <w:rPr>
          <w:rFonts w:cstheme="minorHAnsi"/>
        </w:rPr>
      </w:pPr>
    </w:p>
    <w:p w14:paraId="5339DEF3" w14:textId="77777777" w:rsidR="00D64D29" w:rsidRPr="007758D9" w:rsidRDefault="00D64D29" w:rsidP="00D64D29">
      <w:pPr>
        <w:pStyle w:val="ListParagraph"/>
        <w:numPr>
          <w:ilvl w:val="0"/>
          <w:numId w:val="17"/>
        </w:numPr>
        <w:spacing w:after="0" w:line="240" w:lineRule="auto"/>
        <w:ind w:left="1080"/>
        <w:rPr>
          <w:rFonts w:cstheme="minorHAnsi"/>
        </w:rPr>
      </w:pPr>
      <w:r w:rsidRPr="007758D9">
        <w:rPr>
          <w:b/>
        </w:rPr>
        <w:t>Expulsion:</w:t>
      </w:r>
      <w:r w:rsidRPr="007758D9">
        <w:rPr>
          <w:rFonts w:cstheme="minorHAnsi"/>
        </w:rPr>
        <w:t xml:space="preserve"> is permanent disciplinary separation from the College and denial of all student privileges.  Expulsion shall be effective on the date of the notice of expulsion is provided to the accused student or later if </w:t>
      </w:r>
      <w:proofErr w:type="gramStart"/>
      <w:r w:rsidRPr="007758D9">
        <w:rPr>
          <w:rFonts w:cstheme="minorHAnsi"/>
        </w:rPr>
        <w:t>so</w:t>
      </w:r>
      <w:proofErr w:type="gramEnd"/>
      <w:r w:rsidRPr="007758D9">
        <w:rPr>
          <w:rFonts w:cstheme="minorHAnsi"/>
        </w:rPr>
        <w:t xml:space="preserve"> stated in the notice. An expelled student may be excluded from all Connecticut State College and Universities when the College deems that the student’s continued presence would constitute a danger to persons or property or a threat to the academic process.  </w:t>
      </w:r>
    </w:p>
    <w:p w14:paraId="6E2B0264" w14:textId="77777777" w:rsidR="00D64D29" w:rsidRDefault="00D64D29" w:rsidP="00D64D29">
      <w:pPr>
        <w:spacing w:after="0" w:line="240" w:lineRule="auto"/>
        <w:outlineLvl w:val="1"/>
        <w:rPr>
          <w:rFonts w:eastAsia="Times New Roman" w:cstheme="minorHAnsi"/>
          <w:b/>
          <w:bCs/>
          <w:color w:val="000000"/>
        </w:rPr>
      </w:pPr>
    </w:p>
    <w:p w14:paraId="0307A8AC" w14:textId="77777777" w:rsidR="00D64D29" w:rsidRDefault="00D64D29" w:rsidP="00D64D29">
      <w:pPr>
        <w:spacing w:after="0" w:line="240" w:lineRule="auto"/>
        <w:outlineLvl w:val="1"/>
        <w:rPr>
          <w:rFonts w:eastAsia="Times New Roman" w:cstheme="minorHAnsi"/>
          <w:b/>
          <w:bCs/>
          <w:color w:val="000000"/>
        </w:rPr>
      </w:pPr>
    </w:p>
    <w:p w14:paraId="57DE8927" w14:textId="77777777" w:rsidR="00D64D29" w:rsidRPr="00057370" w:rsidRDefault="00D64D29" w:rsidP="00D64D29">
      <w:pPr>
        <w:spacing w:after="0" w:line="240" w:lineRule="auto"/>
        <w:outlineLvl w:val="1"/>
        <w:rPr>
          <w:rFonts w:eastAsia="Times New Roman" w:cstheme="minorHAnsi"/>
          <w:b/>
          <w:bCs/>
          <w:color w:val="000000"/>
        </w:rPr>
      </w:pPr>
      <w:r>
        <w:rPr>
          <w:rFonts w:eastAsia="Times New Roman" w:cstheme="minorHAnsi"/>
          <w:b/>
          <w:bCs/>
          <w:color w:val="000000"/>
        </w:rPr>
        <w:t xml:space="preserve">Section V:  </w:t>
      </w:r>
      <w:r w:rsidRPr="00057370">
        <w:rPr>
          <w:rFonts w:eastAsia="Times New Roman" w:cstheme="minorHAnsi"/>
          <w:b/>
          <w:bCs/>
          <w:color w:val="000000"/>
        </w:rPr>
        <w:t>Infringement of Intellectual Property Rights</w:t>
      </w:r>
    </w:p>
    <w:p w14:paraId="0F407FA1" w14:textId="77777777" w:rsidR="00D64D29" w:rsidRPr="00057370" w:rsidRDefault="00D64D29" w:rsidP="00D64D29">
      <w:pPr>
        <w:spacing w:after="0" w:line="240" w:lineRule="auto"/>
        <w:outlineLvl w:val="1"/>
        <w:rPr>
          <w:rFonts w:eastAsia="Times New Roman" w:cstheme="minorHAnsi"/>
          <w:b/>
          <w:bCs/>
          <w:color w:val="000000"/>
        </w:rPr>
      </w:pPr>
    </w:p>
    <w:p w14:paraId="386D0188" w14:textId="77777777" w:rsidR="00D64D29" w:rsidRPr="00057370" w:rsidRDefault="00D64D29" w:rsidP="00D64D29">
      <w:pPr>
        <w:spacing w:after="0" w:line="240" w:lineRule="auto"/>
        <w:rPr>
          <w:rFonts w:eastAsia="Times New Roman" w:cstheme="minorHAnsi"/>
          <w:color w:val="000000"/>
        </w:rPr>
      </w:pPr>
      <w:r w:rsidRPr="00057370">
        <w:rPr>
          <w:rFonts w:eastAsia="Times New Roman" w:cstheme="minorHAnsi"/>
          <w:color w:val="000000"/>
        </w:rPr>
        <w:t xml:space="preserve">All course content is owned by the College, and a student must obtain permission from the College to use, disseminate or sell such content.  The acquisition, without permission, of tests or other academic material belonging to the College, its faculty or staff, constitutes </w:t>
      </w:r>
      <w:r>
        <w:rPr>
          <w:rFonts w:eastAsia="Times New Roman" w:cstheme="minorHAnsi"/>
          <w:color w:val="000000"/>
        </w:rPr>
        <w:t>a violation of the</w:t>
      </w:r>
      <w:r w:rsidRPr="00057370">
        <w:rPr>
          <w:rFonts w:eastAsia="Times New Roman" w:cstheme="minorHAnsi"/>
          <w:color w:val="000000"/>
        </w:rPr>
        <w:t xml:space="preserve"> Academic </w:t>
      </w:r>
      <w:r>
        <w:rPr>
          <w:rFonts w:eastAsia="Times New Roman" w:cstheme="minorHAnsi"/>
          <w:color w:val="000000"/>
        </w:rPr>
        <w:t>Integrity</w:t>
      </w:r>
      <w:r w:rsidRPr="00057370">
        <w:rPr>
          <w:rFonts w:eastAsia="Times New Roman" w:cstheme="minorHAnsi"/>
          <w:color w:val="000000"/>
        </w:rPr>
        <w:t xml:space="preserve"> </w:t>
      </w:r>
      <w:r>
        <w:rPr>
          <w:rFonts w:eastAsia="Times New Roman" w:cstheme="minorHAnsi"/>
          <w:color w:val="000000"/>
        </w:rPr>
        <w:t xml:space="preserve">Procedure </w:t>
      </w:r>
      <w:r w:rsidRPr="00057370">
        <w:rPr>
          <w:rFonts w:eastAsia="Times New Roman" w:cstheme="minorHAnsi"/>
          <w:color w:val="000000"/>
        </w:rPr>
        <w:t xml:space="preserve">and is deemed an academic crime under </w:t>
      </w:r>
      <w:hyperlink r:id="rId9" w:history="1">
        <w:r w:rsidRPr="00057370">
          <w:rPr>
            <w:rStyle w:val="Hyperlink"/>
            <w:rFonts w:cstheme="minorHAnsi"/>
            <w:i/>
          </w:rPr>
          <w:t>Connecticut General Statutes § 53-392b</w:t>
        </w:r>
      </w:hyperlink>
      <w:r w:rsidRPr="00057370">
        <w:rPr>
          <w:rFonts w:eastAsia="Times New Roman" w:cstheme="minorHAnsi"/>
          <w:color w:val="000000"/>
        </w:rPr>
        <w:t xml:space="preserve">.  Note that this also extends to circumstances in which a student is found to have used, </w:t>
      </w:r>
      <w:proofErr w:type="gramStart"/>
      <w:r w:rsidRPr="00057370">
        <w:rPr>
          <w:rFonts w:eastAsia="Times New Roman" w:cstheme="minorHAnsi"/>
          <w:color w:val="000000"/>
        </w:rPr>
        <w:t>disseminated</w:t>
      </w:r>
      <w:proofErr w:type="gramEnd"/>
      <w:r w:rsidRPr="00057370">
        <w:rPr>
          <w:rFonts w:eastAsia="Times New Roman" w:cstheme="minorHAnsi"/>
          <w:color w:val="000000"/>
        </w:rPr>
        <w:t xml:space="preserve"> or sold any course content to another student or to a third party, including third party websites that buy or sell course work.  </w:t>
      </w:r>
    </w:p>
    <w:p w14:paraId="48E0812B" w14:textId="77777777" w:rsidR="00D64D29" w:rsidRPr="00057370" w:rsidRDefault="00D64D29" w:rsidP="00D64D29">
      <w:pPr>
        <w:spacing w:after="0" w:line="240" w:lineRule="auto"/>
        <w:rPr>
          <w:rFonts w:eastAsia="Times New Roman" w:cstheme="minorHAnsi"/>
          <w:b/>
          <w:bCs/>
          <w:color w:val="000000"/>
        </w:rPr>
      </w:pPr>
    </w:p>
    <w:p w14:paraId="67C82264" w14:textId="77777777" w:rsidR="00D64D29" w:rsidRPr="00057370" w:rsidRDefault="00D64D29" w:rsidP="00D64D29">
      <w:pPr>
        <w:spacing w:after="0" w:line="240" w:lineRule="auto"/>
        <w:ind w:left="720" w:hanging="360"/>
        <w:outlineLvl w:val="1"/>
        <w:rPr>
          <w:rFonts w:eastAsia="Times New Roman" w:cstheme="minorHAnsi"/>
          <w:b/>
          <w:bCs/>
          <w:color w:val="000000"/>
        </w:rPr>
      </w:pPr>
      <w:r>
        <w:rPr>
          <w:rFonts w:eastAsia="Times New Roman" w:cstheme="minorHAnsi"/>
          <w:b/>
          <w:bCs/>
          <w:color w:val="000000"/>
        </w:rPr>
        <w:t xml:space="preserve">A.  </w:t>
      </w:r>
      <w:r w:rsidRPr="00F0196F">
        <w:rPr>
          <w:rFonts w:eastAsia="Times New Roman" w:cstheme="minorHAnsi"/>
          <w:i/>
          <w:iCs/>
          <w:color w:val="000000"/>
          <w:u w:val="single"/>
        </w:rPr>
        <w:t>Sanctions</w:t>
      </w:r>
    </w:p>
    <w:p w14:paraId="03DC3305" w14:textId="77777777" w:rsidR="00D64D29" w:rsidRDefault="00D64D29" w:rsidP="00D64D29">
      <w:pPr>
        <w:spacing w:after="0" w:line="240" w:lineRule="auto"/>
        <w:rPr>
          <w:rFonts w:eastAsia="Times New Roman" w:cstheme="minorHAnsi"/>
          <w:color w:val="000000"/>
        </w:rPr>
      </w:pPr>
    </w:p>
    <w:p w14:paraId="319DEE61" w14:textId="77777777" w:rsidR="00D64D29" w:rsidRPr="007758D9" w:rsidRDefault="00D64D29" w:rsidP="00D64D29">
      <w:pPr>
        <w:spacing w:after="0" w:line="240" w:lineRule="auto"/>
        <w:rPr>
          <w:rFonts w:eastAsia="Times New Roman" w:cstheme="minorHAnsi"/>
          <w:color w:val="000000"/>
        </w:rPr>
      </w:pPr>
      <w:r w:rsidRPr="007758D9">
        <w:rPr>
          <w:rFonts w:eastAsia="Times New Roman" w:cstheme="minorHAnsi"/>
          <w:color w:val="000000"/>
        </w:rPr>
        <w:t xml:space="preserve">If it is determined that a student used, disseminated or sold any course content to another student or to a third party, without obtaining prior permission, the student will be subject to disciplinary sanctions as deemed appropriate under the circumstances - ranging from first offense warning, to restitution (as </w:t>
      </w:r>
      <w:r w:rsidRPr="007758D9">
        <w:rPr>
          <w:rFonts w:eastAsia="Times New Roman" w:cstheme="minorHAnsi"/>
          <w:color w:val="000000"/>
        </w:rPr>
        <w:lastRenderedPageBreak/>
        <w:t xml:space="preserve">defined in the BOR/CSCU Student Code of Conduct), to suspension or expulsion, and the College reserves the right to take any legal action necessary to protect the College’s intellectual property. Failure to comply with the sanction(s) will result in a separate disciplinary action. </w:t>
      </w:r>
    </w:p>
    <w:p w14:paraId="12CED57C" w14:textId="77777777" w:rsidR="00D64D29" w:rsidRDefault="00D64D29" w:rsidP="00D64D29">
      <w:pPr>
        <w:rPr>
          <w:b/>
          <w:bCs/>
        </w:rPr>
      </w:pPr>
      <w:r w:rsidRPr="00057370">
        <w:rPr>
          <w:rFonts w:eastAsia="Times New Roman" w:cstheme="minorHAnsi"/>
          <w:color w:val="000000"/>
        </w:rPr>
        <w:t xml:space="preserve"> </w:t>
      </w:r>
    </w:p>
    <w:p w14:paraId="23E0AC26" w14:textId="77777777" w:rsidR="00D64D29" w:rsidRPr="00487EEA" w:rsidRDefault="00D64D29" w:rsidP="00D64D29">
      <w:pPr>
        <w:rPr>
          <w:b/>
          <w:bCs/>
          <w:color w:val="FF0000"/>
        </w:rPr>
      </w:pPr>
      <w:r>
        <w:rPr>
          <w:b/>
          <w:bCs/>
        </w:rPr>
        <w:t xml:space="preserve">Section VI:  </w:t>
      </w:r>
      <w:r w:rsidRPr="008118FB">
        <w:rPr>
          <w:b/>
          <w:bCs/>
        </w:rPr>
        <w:t xml:space="preserve">Academic Integrity </w:t>
      </w:r>
      <w:r>
        <w:rPr>
          <w:b/>
          <w:bCs/>
        </w:rPr>
        <w:t>Disciplinary Procedures</w:t>
      </w:r>
    </w:p>
    <w:p w14:paraId="7D38E6D2" w14:textId="77777777" w:rsidR="00D64D29" w:rsidRPr="00DB6CF1" w:rsidRDefault="00D64D29" w:rsidP="00D64D29">
      <w:pPr>
        <w:shd w:val="clear" w:color="auto" w:fill="FFFFFF"/>
        <w:spacing w:after="0" w:line="240" w:lineRule="auto"/>
        <w:rPr>
          <w:rFonts w:eastAsia="Times New Roman" w:cstheme="minorHAnsi"/>
          <w:color w:val="222222"/>
        </w:rPr>
      </w:pPr>
      <w:r w:rsidRPr="00DB6CF1">
        <w:rPr>
          <w:rFonts w:eastAsia="Times New Roman" w:cstheme="minorHAnsi"/>
          <w:b/>
          <w:i/>
          <w:color w:val="222222"/>
        </w:rPr>
        <w:t>Note</w:t>
      </w:r>
      <w:r w:rsidRPr="00DB6CF1">
        <w:rPr>
          <w:rFonts w:eastAsia="Times New Roman" w:cstheme="minorHAnsi"/>
          <w:i/>
          <w:color w:val="222222"/>
        </w:rPr>
        <w:t>:</w:t>
      </w:r>
      <w:r w:rsidRPr="00DB6CF1">
        <w:rPr>
          <w:rFonts w:eastAsia="Times New Roman" w:cstheme="minorHAnsi"/>
          <w:color w:val="222222"/>
        </w:rPr>
        <w:t xml:space="preserve"> “calendar days” means the weekdays (Mondays through Fridays) when the College is open.</w:t>
      </w:r>
    </w:p>
    <w:p w14:paraId="0AFC0F43" w14:textId="77777777" w:rsidR="00D64D29" w:rsidRPr="00DB6CF1" w:rsidRDefault="00D64D29" w:rsidP="00D64D29">
      <w:pPr>
        <w:shd w:val="clear" w:color="auto" w:fill="FFFFFF"/>
        <w:spacing w:after="0" w:line="240" w:lineRule="auto"/>
        <w:rPr>
          <w:rFonts w:eastAsia="Times New Roman" w:cstheme="minorHAnsi"/>
          <w:color w:val="222222"/>
        </w:rPr>
      </w:pPr>
    </w:p>
    <w:p w14:paraId="02E23251" w14:textId="77777777" w:rsidR="00D64D29" w:rsidRPr="00DB6CF1" w:rsidRDefault="00D64D29" w:rsidP="00D64D29">
      <w:pPr>
        <w:shd w:val="clear" w:color="auto" w:fill="FFFFFF"/>
        <w:spacing w:after="0" w:line="240" w:lineRule="auto"/>
        <w:rPr>
          <w:rFonts w:eastAsia="Times New Roman" w:cstheme="minorHAnsi"/>
          <w:color w:val="FF0000"/>
        </w:rPr>
      </w:pPr>
      <w:r w:rsidRPr="00DB6CF1">
        <w:rPr>
          <w:rFonts w:eastAsia="Times New Roman" w:cstheme="minorHAnsi"/>
          <w:color w:val="222222"/>
        </w:rPr>
        <w:t xml:space="preserve">Allegations of violations of the Academic </w:t>
      </w:r>
      <w:r>
        <w:rPr>
          <w:rFonts w:eastAsia="Times New Roman" w:cstheme="minorHAnsi"/>
          <w:color w:val="222222"/>
        </w:rPr>
        <w:t>Integrity</w:t>
      </w:r>
      <w:r w:rsidRPr="00DB6CF1">
        <w:rPr>
          <w:rFonts w:eastAsia="Times New Roman" w:cstheme="minorHAnsi"/>
          <w:color w:val="222222"/>
        </w:rPr>
        <w:t xml:space="preserve"> </w:t>
      </w:r>
      <w:r>
        <w:rPr>
          <w:rFonts w:eastAsia="Times New Roman" w:cstheme="minorHAnsi"/>
          <w:color w:val="222222"/>
        </w:rPr>
        <w:t xml:space="preserve">Procedure </w:t>
      </w:r>
      <w:r w:rsidRPr="00DB6CF1">
        <w:rPr>
          <w:rFonts w:eastAsia="Times New Roman" w:cstheme="minorHAnsi"/>
          <w:color w:val="222222"/>
        </w:rPr>
        <w:t xml:space="preserve">may be initiated by faculty, staff or students enrolled at Charter Oak State College. Specific allegations of a violation of the Academic </w:t>
      </w:r>
      <w:r>
        <w:rPr>
          <w:rFonts w:eastAsia="Times New Roman" w:cstheme="minorHAnsi"/>
          <w:color w:val="222222"/>
        </w:rPr>
        <w:t>Integrity Procedure</w:t>
      </w:r>
      <w:r w:rsidRPr="00DB6CF1">
        <w:rPr>
          <w:rFonts w:eastAsia="Times New Roman" w:cstheme="minorHAnsi"/>
          <w:color w:val="222222"/>
        </w:rPr>
        <w:t xml:space="preserve"> must be submitted in writin</w:t>
      </w:r>
      <w:r w:rsidRPr="00DB6CF1">
        <w:rPr>
          <w:rFonts w:eastAsia="Times New Roman" w:cstheme="minorHAnsi"/>
        </w:rPr>
        <w:t>g via Charter Oak email</w:t>
      </w:r>
      <w:r w:rsidRPr="00DB6CF1">
        <w:rPr>
          <w:rFonts w:cstheme="minorHAnsi"/>
        </w:rPr>
        <w:t xml:space="preserve"> </w:t>
      </w:r>
      <w:r w:rsidRPr="00DB6CF1">
        <w:rPr>
          <w:rFonts w:eastAsia="Times New Roman" w:cstheme="minorHAnsi"/>
        </w:rPr>
        <w:t>to the appropriate program director, including any supporting material.</w:t>
      </w:r>
      <w:r w:rsidRPr="00DB6CF1">
        <w:rPr>
          <w:rFonts w:cstheme="minorHAnsi"/>
        </w:rPr>
        <w:t xml:space="preserve"> </w:t>
      </w:r>
      <w:r w:rsidRPr="00DB6CF1">
        <w:rPr>
          <w:rFonts w:eastAsia="Times New Roman" w:cstheme="minorHAnsi"/>
          <w:color w:val="222222"/>
        </w:rPr>
        <w:t>If the allegation(s) of academic</w:t>
      </w:r>
      <w:r>
        <w:rPr>
          <w:rFonts w:eastAsia="Times New Roman" w:cstheme="minorHAnsi"/>
          <w:color w:val="222222"/>
        </w:rPr>
        <w:t xml:space="preserve"> integrity violation(s)</w:t>
      </w:r>
      <w:r w:rsidRPr="00DB6CF1">
        <w:rPr>
          <w:rFonts w:eastAsia="Times New Roman" w:cstheme="minorHAnsi"/>
          <w:color w:val="222222"/>
        </w:rPr>
        <w:t xml:space="preserve"> is/are against a student in a course taught by the program director, </w:t>
      </w:r>
      <w:r w:rsidRPr="00DB6CF1">
        <w:rPr>
          <w:rFonts w:eastAsia="Times New Roman" w:cstheme="minorHAnsi"/>
          <w:color w:val="000000" w:themeColor="text1"/>
        </w:rPr>
        <w:t xml:space="preserve">the </w:t>
      </w:r>
      <w:proofErr w:type="gramStart"/>
      <w:r w:rsidRPr="00DB6CF1">
        <w:rPr>
          <w:rFonts w:eastAsia="Times New Roman" w:cstheme="minorHAnsi"/>
          <w:color w:val="000000" w:themeColor="text1"/>
        </w:rPr>
        <w:t>Provost</w:t>
      </w:r>
      <w:proofErr w:type="gramEnd"/>
      <w:r w:rsidRPr="00DB6CF1">
        <w:rPr>
          <w:rFonts w:eastAsia="Times New Roman" w:cstheme="minorHAnsi"/>
          <w:color w:val="000000" w:themeColor="text1"/>
        </w:rPr>
        <w:t xml:space="preserve"> will appoint another program director to notify the student and investigate the allegation(s).</w:t>
      </w:r>
    </w:p>
    <w:p w14:paraId="3AB11103" w14:textId="77777777" w:rsidR="00D64D29" w:rsidRPr="00DB6CF1" w:rsidRDefault="00D64D29" w:rsidP="00D64D29">
      <w:pPr>
        <w:shd w:val="clear" w:color="auto" w:fill="FFFFFF"/>
        <w:spacing w:after="0" w:line="240" w:lineRule="auto"/>
        <w:rPr>
          <w:rFonts w:eastAsia="Times New Roman" w:cstheme="minorHAnsi"/>
          <w:color w:val="FF0000"/>
        </w:rPr>
      </w:pPr>
    </w:p>
    <w:p w14:paraId="35E673CA" w14:textId="77777777" w:rsidR="00D64D29" w:rsidRPr="00DB6CF1" w:rsidRDefault="00D64D29" w:rsidP="00D64D29">
      <w:pPr>
        <w:shd w:val="clear" w:color="auto" w:fill="FFFFFF"/>
        <w:spacing w:after="0" w:line="240" w:lineRule="auto"/>
        <w:rPr>
          <w:rFonts w:eastAsia="Times New Roman" w:cstheme="minorHAnsi"/>
        </w:rPr>
      </w:pPr>
      <w:r w:rsidRPr="00DB6CF1">
        <w:rPr>
          <w:rFonts w:cstheme="minorHAnsi"/>
        </w:rPr>
        <w:t xml:space="preserve">The program director is encouraged to meet with student and the individual who brought the allegation(s) to discuss the incident(s) and to gather additional information. </w:t>
      </w:r>
      <w:r w:rsidRPr="00DB6CF1">
        <w:rPr>
          <w:rFonts w:eastAsia="Times New Roman" w:cstheme="minorHAnsi"/>
        </w:rPr>
        <w:t xml:space="preserve">The student shall have 5 calendar days after discussing the allegation(s) with the program director to respond in </w:t>
      </w:r>
      <w:proofErr w:type="gramStart"/>
      <w:r w:rsidRPr="00DB6CF1">
        <w:rPr>
          <w:rFonts w:eastAsia="Times New Roman" w:cstheme="minorHAnsi"/>
        </w:rPr>
        <w:t>writing, and</w:t>
      </w:r>
      <w:proofErr w:type="gramEnd"/>
      <w:r w:rsidRPr="00DB6CF1">
        <w:rPr>
          <w:rFonts w:eastAsia="Times New Roman" w:cstheme="minorHAnsi"/>
        </w:rPr>
        <w:t xml:space="preserve"> must include any materials supporting the student’s position.  Once the program director receives the student’s materials, the program director shall have 10 calendar days to investigate and review the material from both parties, including interviewing both </w:t>
      </w:r>
      <w:proofErr w:type="gramStart"/>
      <w:r w:rsidRPr="00DB6CF1">
        <w:rPr>
          <w:rFonts w:eastAsia="Times New Roman" w:cstheme="minorHAnsi"/>
        </w:rPr>
        <w:t>parties</w:t>
      </w:r>
      <w:proofErr w:type="gramEnd"/>
      <w:r w:rsidRPr="00DB6CF1">
        <w:rPr>
          <w:rFonts w:eastAsia="Times New Roman" w:cstheme="minorHAnsi"/>
        </w:rPr>
        <w:t xml:space="preserve"> if necessary, to determine whether the allegations have merit or if they can be disposed of administratively by mutual consent of the parties involved on the basis acceptable to the program director.</w:t>
      </w:r>
      <w:r w:rsidRPr="00DB6CF1">
        <w:rPr>
          <w:rFonts w:cstheme="minorHAnsi"/>
        </w:rPr>
        <w:t xml:space="preserve"> Before disposing of the matter administratively, the program director shall consult with the Provost and the Registrar. </w:t>
      </w:r>
      <w:r w:rsidRPr="00DB6CF1">
        <w:rPr>
          <w:rFonts w:eastAsia="Times New Roman" w:cstheme="minorHAnsi"/>
        </w:rPr>
        <w:t xml:space="preserve"> </w:t>
      </w:r>
    </w:p>
    <w:p w14:paraId="64F4D2BD" w14:textId="77777777" w:rsidR="00D64D29" w:rsidRPr="00DB6CF1" w:rsidRDefault="00D64D29" w:rsidP="00D64D29">
      <w:pPr>
        <w:shd w:val="clear" w:color="auto" w:fill="FFFFFF"/>
        <w:spacing w:after="0" w:line="240" w:lineRule="auto"/>
        <w:rPr>
          <w:rFonts w:eastAsia="Times New Roman" w:cstheme="minorHAnsi"/>
        </w:rPr>
      </w:pPr>
    </w:p>
    <w:p w14:paraId="1F458C02" w14:textId="77777777" w:rsidR="00D64D29" w:rsidRPr="00DB6CF1" w:rsidRDefault="00D64D29" w:rsidP="00D64D29">
      <w:pPr>
        <w:shd w:val="clear" w:color="auto" w:fill="FFFFFF"/>
        <w:spacing w:after="0" w:line="240" w:lineRule="auto"/>
        <w:rPr>
          <w:rFonts w:cstheme="minorHAnsi"/>
        </w:rPr>
      </w:pPr>
      <w:r w:rsidRPr="00DB6CF1">
        <w:rPr>
          <w:rFonts w:cstheme="minorHAnsi"/>
        </w:rPr>
        <w:t xml:space="preserve">If the program director believes an act of academic misconduct has occurred, the program director must save the evidence in original form whenever possible. After the program director completes the investigation, the program director shall issue a decision, and notify the student, the faculty, Provost, and Registrar of the decision. The decision </w:t>
      </w:r>
      <w:r w:rsidRPr="00DB6CF1">
        <w:rPr>
          <w:rFonts w:eastAsia="Times New Roman" w:cstheme="minorHAnsi"/>
        </w:rPr>
        <w:t xml:space="preserve">notice to the student shall be sent via Charter Oak email and certified mail, and include the misconduct charges, academic consequences and/or sanction(s), a link to the Academic </w:t>
      </w:r>
      <w:r>
        <w:rPr>
          <w:rFonts w:eastAsia="Times New Roman" w:cstheme="minorHAnsi"/>
        </w:rPr>
        <w:t>Integrity Procedure</w:t>
      </w:r>
      <w:r w:rsidRPr="00DB6CF1">
        <w:rPr>
          <w:rFonts w:eastAsia="Times New Roman" w:cstheme="minorHAnsi"/>
        </w:rPr>
        <w:t>, and</w:t>
      </w:r>
      <w:r w:rsidRPr="00DB6CF1">
        <w:rPr>
          <w:rFonts w:cstheme="minorHAnsi"/>
        </w:rPr>
        <w:t xml:space="preserve"> a statement regarding the student’s right to request hearing within 5 calendar days from the date of the decision</w:t>
      </w:r>
      <w:r w:rsidRPr="00DB6CF1">
        <w:rPr>
          <w:rFonts w:eastAsia="Times New Roman" w:cstheme="minorHAnsi"/>
        </w:rPr>
        <w:t xml:space="preserve">. </w:t>
      </w:r>
      <w:r w:rsidRPr="00DB6CF1">
        <w:rPr>
          <w:rFonts w:cstheme="minorHAnsi"/>
        </w:rPr>
        <w:t xml:space="preserve"> </w:t>
      </w:r>
    </w:p>
    <w:p w14:paraId="4A18D90E" w14:textId="77777777" w:rsidR="00D64D29" w:rsidRPr="00DB6CF1" w:rsidRDefault="00D64D29" w:rsidP="00D64D29">
      <w:pPr>
        <w:shd w:val="clear" w:color="auto" w:fill="FFFFFF"/>
        <w:spacing w:after="0" w:line="240" w:lineRule="auto"/>
        <w:rPr>
          <w:rFonts w:cstheme="minorHAnsi"/>
        </w:rPr>
      </w:pPr>
    </w:p>
    <w:p w14:paraId="364BCDFF" w14:textId="77777777" w:rsidR="00D64D29" w:rsidRPr="00DB6CF1" w:rsidRDefault="00D64D29" w:rsidP="00D64D29">
      <w:pPr>
        <w:shd w:val="clear" w:color="auto" w:fill="FFFFFF"/>
        <w:spacing w:after="0" w:line="240" w:lineRule="auto"/>
        <w:rPr>
          <w:rFonts w:eastAsia="Times New Roman" w:cstheme="minorHAnsi"/>
          <w:color w:val="222222"/>
        </w:rPr>
      </w:pPr>
      <w:r w:rsidRPr="00DB6CF1">
        <w:rPr>
          <w:rFonts w:cstheme="minorHAnsi"/>
        </w:rPr>
        <w:t xml:space="preserve">If the student disagrees with the decision and/or the sanction(s), the student may submit a written request for a hearing to the Provost </w:t>
      </w:r>
      <w:r w:rsidRPr="00DB6CF1">
        <w:rPr>
          <w:rFonts w:eastAsia="Times New Roman" w:cstheme="minorHAnsi"/>
        </w:rPr>
        <w:t xml:space="preserve">via Charter Oak email </w:t>
      </w:r>
      <w:r w:rsidRPr="00DB6CF1">
        <w:rPr>
          <w:rFonts w:cstheme="minorHAnsi"/>
        </w:rPr>
        <w:t xml:space="preserve">within </w:t>
      </w:r>
      <w:r w:rsidRPr="00DB6CF1">
        <w:rPr>
          <w:rFonts w:eastAsia="Times New Roman" w:cstheme="minorHAnsi"/>
        </w:rPr>
        <w:t xml:space="preserve">5 calendar </w:t>
      </w:r>
      <w:r w:rsidRPr="00DB6CF1">
        <w:rPr>
          <w:rFonts w:cstheme="minorHAnsi"/>
        </w:rPr>
        <w:t>days of the decision date</w:t>
      </w:r>
      <w:r w:rsidRPr="00DB6CF1">
        <w:rPr>
          <w:rFonts w:eastAsia="Times New Roman" w:cstheme="minorHAnsi"/>
        </w:rPr>
        <w:t xml:space="preserve">. </w:t>
      </w:r>
      <w:r w:rsidRPr="00DB6CF1">
        <w:rPr>
          <w:rFonts w:cstheme="minorHAnsi"/>
        </w:rPr>
        <w:t xml:space="preserve">If the student fails to submit a written request by the stated </w:t>
      </w:r>
      <w:r w:rsidRPr="00DB6CF1">
        <w:rPr>
          <w:rFonts w:eastAsia="Times New Roman" w:cstheme="minorHAnsi"/>
          <w:color w:val="222222"/>
        </w:rPr>
        <w:t>deadline, the decision and/or sanction(s) will stand.</w:t>
      </w:r>
    </w:p>
    <w:p w14:paraId="152A764C" w14:textId="77777777" w:rsidR="00D64D29" w:rsidRPr="00DB6CF1" w:rsidRDefault="00D64D29" w:rsidP="00D64D29">
      <w:pPr>
        <w:spacing w:after="0" w:line="240" w:lineRule="auto"/>
        <w:outlineLvl w:val="1"/>
        <w:rPr>
          <w:rFonts w:eastAsia="Times New Roman" w:cstheme="minorHAnsi"/>
          <w:b/>
          <w:bCs/>
          <w:color w:val="222222"/>
        </w:rPr>
      </w:pPr>
      <w:bookmarkStart w:id="1" w:name="hearing"/>
      <w:bookmarkEnd w:id="1"/>
    </w:p>
    <w:p w14:paraId="1909001A" w14:textId="77777777" w:rsidR="00D64D29" w:rsidRPr="00DB6CF1" w:rsidRDefault="00D64D29" w:rsidP="00D64D29">
      <w:pPr>
        <w:pStyle w:val="ListParagraph"/>
        <w:numPr>
          <w:ilvl w:val="2"/>
          <w:numId w:val="4"/>
        </w:numPr>
        <w:spacing w:after="0" w:line="240" w:lineRule="auto"/>
        <w:ind w:left="720"/>
        <w:outlineLvl w:val="1"/>
        <w:rPr>
          <w:rFonts w:eastAsia="Times New Roman" w:cstheme="minorHAnsi"/>
          <w:b/>
          <w:bCs/>
          <w:color w:val="222222"/>
        </w:rPr>
      </w:pPr>
      <w:r w:rsidRPr="00DB6CF1">
        <w:rPr>
          <w:rFonts w:eastAsia="Times New Roman" w:cstheme="minorHAnsi"/>
          <w:b/>
          <w:bCs/>
          <w:color w:val="222222"/>
        </w:rPr>
        <w:t>Hearing</w:t>
      </w:r>
    </w:p>
    <w:p w14:paraId="0955ABA8" w14:textId="77777777" w:rsidR="00D64D29" w:rsidRPr="00DB6CF1" w:rsidRDefault="00D64D29" w:rsidP="00D64D29">
      <w:pPr>
        <w:shd w:val="clear" w:color="auto" w:fill="FFFFFF"/>
        <w:spacing w:after="0" w:line="240" w:lineRule="auto"/>
        <w:rPr>
          <w:rFonts w:cstheme="minorHAnsi"/>
        </w:rPr>
      </w:pPr>
    </w:p>
    <w:p w14:paraId="36A70713" w14:textId="77777777" w:rsidR="00D64D29" w:rsidRPr="00DB6CF1" w:rsidRDefault="00D64D29" w:rsidP="00D64D29">
      <w:pPr>
        <w:shd w:val="clear" w:color="auto" w:fill="FFFFFF"/>
        <w:spacing w:after="0" w:line="240" w:lineRule="auto"/>
        <w:rPr>
          <w:rFonts w:eastAsia="Times New Roman" w:cstheme="minorHAnsi"/>
          <w:color w:val="222222"/>
        </w:rPr>
      </w:pPr>
      <w:r w:rsidRPr="00DB6CF1">
        <w:rPr>
          <w:rFonts w:cstheme="minorHAnsi"/>
        </w:rPr>
        <w:t>If a student requests a hearing, the hearing will be convened in person</w:t>
      </w:r>
      <w:r>
        <w:rPr>
          <w:rFonts w:cstheme="minorHAnsi"/>
        </w:rPr>
        <w:t>, by phone or virtually</w:t>
      </w:r>
      <w:r w:rsidRPr="00DB6CF1">
        <w:rPr>
          <w:rFonts w:cstheme="minorHAnsi"/>
        </w:rPr>
        <w:t xml:space="preserve"> within 30 </w:t>
      </w:r>
      <w:r w:rsidRPr="00DB6CF1">
        <w:rPr>
          <w:rFonts w:eastAsia="Times New Roman" w:cstheme="minorHAnsi"/>
          <w:color w:val="222222"/>
        </w:rPr>
        <w:t xml:space="preserve">calendar days after the request is received by the </w:t>
      </w:r>
      <w:proofErr w:type="gramStart"/>
      <w:r w:rsidRPr="00DB6CF1">
        <w:rPr>
          <w:rFonts w:eastAsia="Times New Roman" w:cstheme="minorHAnsi"/>
          <w:color w:val="222222"/>
        </w:rPr>
        <w:t>Provost</w:t>
      </w:r>
      <w:proofErr w:type="gramEnd"/>
      <w:r w:rsidRPr="00DB6CF1">
        <w:rPr>
          <w:rFonts w:eastAsia="Times New Roman" w:cstheme="minorHAnsi"/>
          <w:color w:val="222222"/>
        </w:rPr>
        <w:t xml:space="preserve">, unless unforeseen or special circumstances apply. </w:t>
      </w:r>
    </w:p>
    <w:p w14:paraId="40C742D6" w14:textId="77777777" w:rsidR="00D64D29" w:rsidRPr="00DB6CF1" w:rsidRDefault="00D64D29" w:rsidP="00D64D29">
      <w:pPr>
        <w:shd w:val="clear" w:color="auto" w:fill="FFFFFF"/>
        <w:spacing w:after="0" w:line="240" w:lineRule="auto"/>
        <w:rPr>
          <w:rFonts w:eastAsia="Times New Roman" w:cstheme="minorHAnsi"/>
          <w:b/>
          <w:bCs/>
          <w:color w:val="222222"/>
        </w:rPr>
      </w:pPr>
    </w:p>
    <w:p w14:paraId="375BEAE7" w14:textId="77777777" w:rsidR="00D64D29" w:rsidRPr="00DB6CF1" w:rsidRDefault="00D64D29" w:rsidP="00D64D29">
      <w:pPr>
        <w:pStyle w:val="ListParagraph"/>
        <w:numPr>
          <w:ilvl w:val="0"/>
          <w:numId w:val="8"/>
        </w:numPr>
        <w:shd w:val="clear" w:color="auto" w:fill="FFFFFF"/>
        <w:spacing w:after="0" w:line="240" w:lineRule="auto"/>
        <w:rPr>
          <w:rFonts w:eastAsia="Times New Roman" w:cstheme="minorHAnsi"/>
          <w:b/>
          <w:bCs/>
          <w:color w:val="222222"/>
        </w:rPr>
      </w:pPr>
      <w:r w:rsidRPr="00DB6CF1">
        <w:rPr>
          <w:rFonts w:eastAsia="Times New Roman" w:cstheme="minorHAnsi"/>
          <w:b/>
          <w:bCs/>
          <w:color w:val="222222"/>
        </w:rPr>
        <w:t>The student shall have a right to:</w:t>
      </w:r>
    </w:p>
    <w:p w14:paraId="5C4F6D9E" w14:textId="77777777" w:rsidR="00D64D29" w:rsidRPr="00DB6CF1" w:rsidRDefault="00D64D29" w:rsidP="00D64D29">
      <w:pPr>
        <w:shd w:val="clear" w:color="auto" w:fill="FFFFFF"/>
        <w:spacing w:after="0" w:line="240" w:lineRule="auto"/>
        <w:rPr>
          <w:rFonts w:eastAsia="Times New Roman" w:cstheme="minorHAnsi"/>
          <w:b/>
          <w:bCs/>
        </w:rPr>
      </w:pPr>
    </w:p>
    <w:p w14:paraId="6E2D2E19" w14:textId="77777777" w:rsidR="00D64D29" w:rsidRPr="00DB6CF1" w:rsidRDefault="00D64D29" w:rsidP="00D64D29">
      <w:pPr>
        <w:pStyle w:val="ListParagraph"/>
        <w:numPr>
          <w:ilvl w:val="0"/>
          <w:numId w:val="7"/>
        </w:numPr>
        <w:shd w:val="clear" w:color="auto" w:fill="FFFFFF"/>
        <w:spacing w:after="0" w:line="240" w:lineRule="auto"/>
        <w:rPr>
          <w:rFonts w:eastAsia="Times New Roman" w:cstheme="minorHAnsi"/>
          <w:bCs/>
        </w:rPr>
      </w:pPr>
      <w:r w:rsidRPr="00DB6CF1">
        <w:rPr>
          <w:rFonts w:eastAsia="Times New Roman" w:cstheme="minorHAnsi"/>
          <w:bCs/>
        </w:rPr>
        <w:t xml:space="preserve">Be notified of all alleged violations by means of the Charter Oak email </w:t>
      </w:r>
      <w:proofErr w:type="gramStart"/>
      <w:r w:rsidRPr="00DB6CF1">
        <w:rPr>
          <w:rFonts w:eastAsia="Times New Roman" w:cstheme="minorHAnsi"/>
          <w:bCs/>
        </w:rPr>
        <w:t>address;</w:t>
      </w:r>
      <w:proofErr w:type="gramEnd"/>
    </w:p>
    <w:p w14:paraId="564E5DE8" w14:textId="77777777" w:rsidR="00D64D29" w:rsidRPr="00DB6CF1" w:rsidRDefault="00D64D29" w:rsidP="00D64D29">
      <w:pPr>
        <w:pStyle w:val="ListParagraph"/>
        <w:numPr>
          <w:ilvl w:val="0"/>
          <w:numId w:val="7"/>
        </w:numPr>
        <w:shd w:val="clear" w:color="auto" w:fill="FFFFFF"/>
        <w:spacing w:after="0" w:line="240" w:lineRule="auto"/>
        <w:rPr>
          <w:rFonts w:eastAsia="Times New Roman" w:cstheme="minorHAnsi"/>
        </w:rPr>
      </w:pPr>
      <w:r w:rsidRPr="00DB6CF1">
        <w:rPr>
          <w:rFonts w:eastAsia="Times New Roman" w:cstheme="minorHAnsi"/>
        </w:rPr>
        <w:lastRenderedPageBreak/>
        <w:t xml:space="preserve">Receive a copy of the written charges(s) and supporting documents at least 5 calendar days before the </w:t>
      </w:r>
      <w:proofErr w:type="gramStart"/>
      <w:r w:rsidRPr="00DB6CF1">
        <w:rPr>
          <w:rFonts w:eastAsia="Times New Roman" w:cstheme="minorHAnsi"/>
        </w:rPr>
        <w:t>hearing;</w:t>
      </w:r>
      <w:proofErr w:type="gramEnd"/>
      <w:r w:rsidRPr="00DB6CF1">
        <w:rPr>
          <w:rFonts w:eastAsia="Times New Roman" w:cstheme="minorHAnsi"/>
        </w:rPr>
        <w:t xml:space="preserve"> </w:t>
      </w:r>
    </w:p>
    <w:p w14:paraId="17756B9E" w14:textId="77777777" w:rsidR="00D64D29" w:rsidRPr="00DB6CF1" w:rsidRDefault="00D64D29" w:rsidP="00D64D29">
      <w:pPr>
        <w:pStyle w:val="ListParagraph"/>
        <w:numPr>
          <w:ilvl w:val="0"/>
          <w:numId w:val="7"/>
        </w:numPr>
        <w:shd w:val="clear" w:color="auto" w:fill="FFFFFF"/>
        <w:spacing w:after="0" w:line="240" w:lineRule="auto"/>
        <w:rPr>
          <w:rFonts w:eastAsia="Times New Roman" w:cstheme="minorHAnsi"/>
        </w:rPr>
      </w:pPr>
      <w:r w:rsidRPr="00DB6CF1">
        <w:rPr>
          <w:rFonts w:eastAsia="Times New Roman" w:cstheme="minorHAnsi"/>
        </w:rPr>
        <w:t xml:space="preserve">Be informed of the hearing </w:t>
      </w:r>
      <w:proofErr w:type="gramStart"/>
      <w:r w:rsidRPr="00DB6CF1">
        <w:rPr>
          <w:rFonts w:eastAsia="Times New Roman" w:cstheme="minorHAnsi"/>
        </w:rPr>
        <w:t>process;</w:t>
      </w:r>
      <w:proofErr w:type="gramEnd"/>
    </w:p>
    <w:p w14:paraId="0EAE5A2D" w14:textId="77777777" w:rsidR="00D64D29" w:rsidRPr="00DB6CF1" w:rsidRDefault="00D64D29" w:rsidP="00D64D29">
      <w:pPr>
        <w:pStyle w:val="ListParagraph"/>
        <w:numPr>
          <w:ilvl w:val="0"/>
          <w:numId w:val="7"/>
        </w:numPr>
        <w:shd w:val="clear" w:color="auto" w:fill="FFFFFF"/>
        <w:spacing w:after="0" w:line="240" w:lineRule="auto"/>
        <w:rPr>
          <w:rFonts w:eastAsia="Times New Roman" w:cstheme="minorHAnsi"/>
          <w:b/>
          <w:bCs/>
        </w:rPr>
      </w:pPr>
      <w:r w:rsidRPr="00DB6CF1">
        <w:rPr>
          <w:rFonts w:eastAsia="Times New Roman" w:cstheme="minorHAnsi"/>
        </w:rPr>
        <w:t xml:space="preserve">Submit via Charter Oak email a written account, a personal statement regarding the charges, and any relevant documentation or records to the </w:t>
      </w:r>
      <w:proofErr w:type="gramStart"/>
      <w:r w:rsidRPr="00DB6CF1">
        <w:rPr>
          <w:rFonts w:eastAsia="Times New Roman" w:cstheme="minorHAnsi"/>
        </w:rPr>
        <w:t>Provost</w:t>
      </w:r>
      <w:proofErr w:type="gramEnd"/>
      <w:r w:rsidRPr="00DB6CF1">
        <w:rPr>
          <w:rFonts w:eastAsia="Times New Roman" w:cstheme="minorHAnsi"/>
        </w:rPr>
        <w:t xml:space="preserve">. All documentation must be provided 10 calendar days prior to the hearing. Documentation will not be accepted past the established deadline and failure to provide documentation by the established deadline will not be an acceptable reason for an appeal. The decision to not present information is not an admission of </w:t>
      </w:r>
      <w:proofErr w:type="gramStart"/>
      <w:r w:rsidRPr="00DB6CF1">
        <w:rPr>
          <w:rFonts w:eastAsia="Times New Roman" w:cstheme="minorHAnsi"/>
        </w:rPr>
        <w:t>responsibility;</w:t>
      </w:r>
      <w:proofErr w:type="gramEnd"/>
      <w:r w:rsidRPr="00DB6CF1">
        <w:rPr>
          <w:rFonts w:eastAsia="Times New Roman" w:cstheme="minorHAnsi"/>
        </w:rPr>
        <w:t xml:space="preserve"> </w:t>
      </w:r>
    </w:p>
    <w:p w14:paraId="51C638A7" w14:textId="77777777" w:rsidR="00D64D29" w:rsidRPr="00DB6CF1" w:rsidRDefault="00D64D29" w:rsidP="00D64D29">
      <w:pPr>
        <w:pStyle w:val="ListParagraph"/>
        <w:numPr>
          <w:ilvl w:val="0"/>
          <w:numId w:val="7"/>
        </w:numPr>
        <w:shd w:val="clear" w:color="auto" w:fill="FFFFFF"/>
        <w:spacing w:after="0" w:line="240" w:lineRule="auto"/>
        <w:rPr>
          <w:rFonts w:eastAsia="Times New Roman" w:cstheme="minorHAnsi"/>
        </w:rPr>
      </w:pPr>
      <w:r w:rsidRPr="00DB6CF1">
        <w:rPr>
          <w:rFonts w:eastAsia="Times New Roman" w:cstheme="minorHAnsi"/>
        </w:rPr>
        <w:t xml:space="preserve">Provide the names and contact information of witnesses who have direct knowledge of the incident(s), and provide a list of questions for any witnesses, including the involved parties. This information must be provided 10 calendar days prior to the hearing. Failure to provide witness information by the established deadline will not be an acceptable reason for an appeal. The Hearing Committee will make every effort to interview those witnesses with direct knowledge; however, the witness cannot be compelled to speak with the Hearing </w:t>
      </w:r>
      <w:proofErr w:type="gramStart"/>
      <w:r w:rsidRPr="00DB6CF1">
        <w:rPr>
          <w:rFonts w:eastAsia="Times New Roman" w:cstheme="minorHAnsi"/>
        </w:rPr>
        <w:t>Committee;</w:t>
      </w:r>
      <w:proofErr w:type="gramEnd"/>
    </w:p>
    <w:p w14:paraId="3C78435F" w14:textId="77777777" w:rsidR="00D64D29" w:rsidRPr="00DB6CF1" w:rsidRDefault="00D64D29" w:rsidP="00D64D29">
      <w:pPr>
        <w:pStyle w:val="ListParagraph"/>
        <w:numPr>
          <w:ilvl w:val="0"/>
          <w:numId w:val="7"/>
        </w:numPr>
        <w:shd w:val="clear" w:color="auto" w:fill="FFFFFF"/>
        <w:spacing w:after="0" w:line="240" w:lineRule="auto"/>
        <w:rPr>
          <w:rFonts w:eastAsia="Times New Roman" w:cstheme="minorHAnsi"/>
        </w:rPr>
      </w:pPr>
      <w:r w:rsidRPr="00DB6CF1">
        <w:rPr>
          <w:rFonts w:eastAsia="Times New Roman" w:cstheme="minorHAnsi"/>
        </w:rPr>
        <w:t xml:space="preserve">Be notified of the identity of witnesses who have been called to speak at the hearing or who have been asked to provide additional written information by the program director and/or the Hearing </w:t>
      </w:r>
      <w:proofErr w:type="gramStart"/>
      <w:r w:rsidRPr="00DB6CF1">
        <w:rPr>
          <w:rFonts w:eastAsia="Times New Roman" w:cstheme="minorHAnsi"/>
        </w:rPr>
        <w:t>Committee;</w:t>
      </w:r>
      <w:proofErr w:type="gramEnd"/>
    </w:p>
    <w:p w14:paraId="6CBD7225" w14:textId="77777777" w:rsidR="00D64D29" w:rsidRPr="00DB6CF1" w:rsidRDefault="00D64D29" w:rsidP="00D64D29">
      <w:pPr>
        <w:pStyle w:val="ListParagraph"/>
        <w:numPr>
          <w:ilvl w:val="0"/>
          <w:numId w:val="7"/>
        </w:numPr>
        <w:shd w:val="clear" w:color="auto" w:fill="FFFFFF"/>
        <w:spacing w:after="0" w:line="240" w:lineRule="auto"/>
        <w:rPr>
          <w:rFonts w:eastAsia="Times New Roman" w:cstheme="minorHAnsi"/>
        </w:rPr>
      </w:pPr>
      <w:r w:rsidRPr="00DB6CF1">
        <w:rPr>
          <w:rFonts w:eastAsia="Times New Roman" w:cstheme="minorHAnsi"/>
        </w:rPr>
        <w:t xml:space="preserve">Be accompanied by a support person during the portions of the hearing in which the student is participating. A support person may be present at the hearing but may not question witnesses or otherwise take part in the hearing proceedings. A student should select a support person whose schedule allows attendance at the scheduled date and time for the hearing because delays will not be allowed due to the scheduling conflicts of a support </w:t>
      </w:r>
      <w:proofErr w:type="gramStart"/>
      <w:r w:rsidRPr="00DB6CF1">
        <w:rPr>
          <w:rFonts w:eastAsia="Times New Roman" w:cstheme="minorHAnsi"/>
        </w:rPr>
        <w:t>person;</w:t>
      </w:r>
      <w:proofErr w:type="gramEnd"/>
    </w:p>
    <w:p w14:paraId="3AD0DF17" w14:textId="77777777" w:rsidR="00D64D29" w:rsidRPr="00DB6CF1" w:rsidRDefault="00D64D29" w:rsidP="00D64D29">
      <w:pPr>
        <w:pStyle w:val="ListParagraph"/>
        <w:numPr>
          <w:ilvl w:val="0"/>
          <w:numId w:val="7"/>
        </w:numPr>
        <w:shd w:val="clear" w:color="auto" w:fill="FFFFFF"/>
        <w:spacing w:after="0" w:line="240" w:lineRule="auto"/>
        <w:rPr>
          <w:rFonts w:eastAsia="Times New Roman" w:cstheme="minorHAnsi"/>
        </w:rPr>
      </w:pPr>
      <w:r w:rsidRPr="00DB6CF1">
        <w:rPr>
          <w:rFonts w:eastAsia="Times New Roman" w:cstheme="minorHAnsi"/>
        </w:rPr>
        <w:t xml:space="preserve">Be present at the pertinent stages of the hearing process, however, the deliberations of the Hearing Committee are </w:t>
      </w:r>
      <w:proofErr w:type="gramStart"/>
      <w:r w:rsidRPr="00DB6CF1">
        <w:rPr>
          <w:rFonts w:eastAsia="Times New Roman" w:cstheme="minorHAnsi"/>
        </w:rPr>
        <w:t>private;</w:t>
      </w:r>
      <w:proofErr w:type="gramEnd"/>
    </w:p>
    <w:p w14:paraId="7A0B53B0" w14:textId="77777777" w:rsidR="00D64D29" w:rsidRPr="00DB6CF1" w:rsidRDefault="00D64D29" w:rsidP="00D64D29">
      <w:pPr>
        <w:pStyle w:val="ListParagraph"/>
        <w:numPr>
          <w:ilvl w:val="0"/>
          <w:numId w:val="7"/>
        </w:numPr>
        <w:shd w:val="clear" w:color="auto" w:fill="FFFFFF"/>
        <w:spacing w:after="0" w:line="240" w:lineRule="auto"/>
        <w:rPr>
          <w:rFonts w:eastAsia="Times New Roman" w:cstheme="minorHAnsi"/>
        </w:rPr>
      </w:pPr>
      <w:r w:rsidRPr="00DB6CF1">
        <w:rPr>
          <w:rFonts w:eastAsia="Times New Roman" w:cstheme="minorHAnsi"/>
        </w:rPr>
        <w:t xml:space="preserve">Request a delay of a hearing due to extenuating circumstances. The decision to grant or deny any such request is within the discretion of the </w:t>
      </w:r>
      <w:proofErr w:type="gramStart"/>
      <w:r w:rsidRPr="00DB6CF1">
        <w:rPr>
          <w:rFonts w:eastAsia="Times New Roman" w:cstheme="minorHAnsi"/>
        </w:rPr>
        <w:t>Provost</w:t>
      </w:r>
      <w:proofErr w:type="gramEnd"/>
      <w:r w:rsidRPr="00DB6CF1">
        <w:rPr>
          <w:rFonts w:eastAsia="Times New Roman" w:cstheme="minorHAnsi"/>
        </w:rPr>
        <w:t xml:space="preserve"> and/or the Hearing Committee chairperson; </w:t>
      </w:r>
    </w:p>
    <w:p w14:paraId="1F967B14" w14:textId="77777777" w:rsidR="00D64D29" w:rsidRPr="00DB6CF1" w:rsidRDefault="00D64D29" w:rsidP="00D64D29">
      <w:pPr>
        <w:pStyle w:val="ListParagraph"/>
        <w:numPr>
          <w:ilvl w:val="0"/>
          <w:numId w:val="7"/>
        </w:numPr>
        <w:shd w:val="clear" w:color="auto" w:fill="FFFFFF"/>
        <w:spacing w:after="0" w:line="240" w:lineRule="auto"/>
        <w:rPr>
          <w:rFonts w:eastAsia="Times New Roman" w:cstheme="minorHAnsi"/>
        </w:rPr>
      </w:pPr>
      <w:r w:rsidRPr="00DB6CF1">
        <w:rPr>
          <w:rFonts w:eastAsia="Times New Roman" w:cstheme="minorHAnsi"/>
        </w:rPr>
        <w:t xml:space="preserve">Be afforded confidentiality throughout the process; and </w:t>
      </w:r>
    </w:p>
    <w:p w14:paraId="6AFC76B8" w14:textId="77777777" w:rsidR="00D64D29" w:rsidRPr="00DB6CF1" w:rsidRDefault="00D64D29" w:rsidP="00D64D29">
      <w:pPr>
        <w:pStyle w:val="ListParagraph"/>
        <w:numPr>
          <w:ilvl w:val="0"/>
          <w:numId w:val="7"/>
        </w:numPr>
        <w:shd w:val="clear" w:color="auto" w:fill="FFFFFF"/>
        <w:spacing w:after="0" w:line="240" w:lineRule="auto"/>
        <w:rPr>
          <w:rFonts w:eastAsia="Times New Roman" w:cstheme="minorHAnsi"/>
        </w:rPr>
      </w:pPr>
      <w:r w:rsidRPr="00DB6CF1">
        <w:rPr>
          <w:rFonts w:eastAsia="Times New Roman" w:cstheme="minorHAnsi"/>
        </w:rPr>
        <w:t>Waive any of these rights.</w:t>
      </w:r>
    </w:p>
    <w:p w14:paraId="7263637B" w14:textId="77777777" w:rsidR="00D64D29" w:rsidRPr="00DB6CF1" w:rsidRDefault="00D64D29" w:rsidP="00D64D29">
      <w:pPr>
        <w:pStyle w:val="ListParagraph"/>
        <w:shd w:val="clear" w:color="auto" w:fill="FFFFFF"/>
        <w:spacing w:after="0" w:line="240" w:lineRule="auto"/>
        <w:rPr>
          <w:rFonts w:eastAsia="Times New Roman" w:cstheme="minorHAnsi"/>
        </w:rPr>
      </w:pPr>
    </w:p>
    <w:p w14:paraId="69EC6296" w14:textId="77777777" w:rsidR="00D64D29" w:rsidRPr="00DB6CF1" w:rsidRDefault="00D64D29" w:rsidP="00D64D29">
      <w:pPr>
        <w:pStyle w:val="ListParagraph"/>
        <w:numPr>
          <w:ilvl w:val="0"/>
          <w:numId w:val="8"/>
        </w:numPr>
        <w:shd w:val="clear" w:color="auto" w:fill="FFFFFF"/>
        <w:spacing w:after="0" w:line="240" w:lineRule="auto"/>
        <w:rPr>
          <w:rFonts w:eastAsia="Times New Roman" w:cstheme="minorHAnsi"/>
          <w:b/>
          <w:bCs/>
          <w:color w:val="222222"/>
        </w:rPr>
      </w:pPr>
      <w:r w:rsidRPr="00DB6CF1">
        <w:rPr>
          <w:rFonts w:eastAsia="Times New Roman" w:cstheme="minorHAnsi"/>
          <w:b/>
          <w:bCs/>
          <w:color w:val="222222"/>
        </w:rPr>
        <w:t>Hearing Process</w:t>
      </w:r>
    </w:p>
    <w:p w14:paraId="2C8F0CE7" w14:textId="77777777" w:rsidR="00D64D29" w:rsidRPr="00DB6CF1" w:rsidRDefault="00D64D29" w:rsidP="00D64D29">
      <w:pPr>
        <w:shd w:val="clear" w:color="auto" w:fill="FFFFFF"/>
        <w:spacing w:after="0" w:line="240" w:lineRule="auto"/>
        <w:rPr>
          <w:rFonts w:eastAsia="Times New Roman" w:cstheme="minorHAnsi"/>
          <w:color w:val="FF0000"/>
        </w:rPr>
      </w:pPr>
    </w:p>
    <w:p w14:paraId="06EECFCA" w14:textId="77777777" w:rsidR="00D64D29" w:rsidRPr="00DB6CF1" w:rsidRDefault="00D64D29" w:rsidP="00D64D29">
      <w:pPr>
        <w:shd w:val="clear" w:color="auto" w:fill="FFFFFF"/>
        <w:spacing w:after="0" w:line="240" w:lineRule="auto"/>
        <w:rPr>
          <w:rFonts w:eastAsia="Times New Roman" w:cstheme="minorHAnsi"/>
        </w:rPr>
      </w:pPr>
      <w:r w:rsidRPr="00DB6CF1">
        <w:rPr>
          <w:rFonts w:eastAsia="Times New Roman" w:cstheme="minorHAnsi"/>
        </w:rPr>
        <w:t xml:space="preserve">The Hearing Committee will be comprised of three faculty and one student.  Normally, the dean or associate dean of faculty will chair the Hearing Committee.  </w:t>
      </w:r>
    </w:p>
    <w:p w14:paraId="12A63201" w14:textId="77777777" w:rsidR="00D64D29" w:rsidRPr="00DB6CF1" w:rsidRDefault="00D64D29" w:rsidP="00D64D29">
      <w:pPr>
        <w:shd w:val="clear" w:color="auto" w:fill="FFFFFF"/>
        <w:spacing w:after="0" w:line="240" w:lineRule="auto"/>
        <w:rPr>
          <w:rFonts w:eastAsia="Times New Roman" w:cstheme="minorHAnsi"/>
          <w:color w:val="FF0000"/>
        </w:rPr>
      </w:pPr>
    </w:p>
    <w:p w14:paraId="0CD91DFE" w14:textId="77777777" w:rsidR="00D64D29" w:rsidRPr="00DB6CF1" w:rsidRDefault="00D64D29" w:rsidP="00D64D29">
      <w:pPr>
        <w:pStyle w:val="ListParagraph"/>
        <w:numPr>
          <w:ilvl w:val="0"/>
          <w:numId w:val="7"/>
        </w:numPr>
        <w:shd w:val="clear" w:color="auto" w:fill="FFFFFF"/>
        <w:spacing w:after="0" w:line="240" w:lineRule="auto"/>
        <w:rPr>
          <w:rFonts w:eastAsia="Times New Roman" w:cstheme="minorHAnsi"/>
          <w:color w:val="222222"/>
        </w:rPr>
      </w:pPr>
      <w:r w:rsidRPr="00DB6CF1">
        <w:rPr>
          <w:rFonts w:eastAsia="Times New Roman" w:cstheme="minorHAnsi"/>
          <w:color w:val="222222"/>
        </w:rPr>
        <w:t xml:space="preserve">The student shall have the opportunity to testify and present evidence and witnesses. </w:t>
      </w:r>
    </w:p>
    <w:p w14:paraId="006053A6" w14:textId="77777777" w:rsidR="00D64D29" w:rsidRPr="00DB6CF1" w:rsidRDefault="00D64D29" w:rsidP="00D64D29">
      <w:pPr>
        <w:pStyle w:val="ListParagraph"/>
        <w:numPr>
          <w:ilvl w:val="0"/>
          <w:numId w:val="7"/>
        </w:numPr>
        <w:rPr>
          <w:rFonts w:eastAsia="Times New Roman" w:cstheme="minorHAnsi"/>
          <w:color w:val="222222"/>
        </w:rPr>
      </w:pPr>
      <w:r w:rsidRPr="00DB6CF1">
        <w:rPr>
          <w:rFonts w:eastAsia="Times New Roman" w:cstheme="minorHAnsi"/>
        </w:rPr>
        <w:t>The program director will present the case to the Hearing Committee.</w:t>
      </w:r>
    </w:p>
    <w:p w14:paraId="0A75A787" w14:textId="77777777" w:rsidR="00D64D29" w:rsidRPr="00DB6CF1" w:rsidRDefault="00D64D29" w:rsidP="00D64D29">
      <w:pPr>
        <w:pStyle w:val="ListParagraph"/>
        <w:numPr>
          <w:ilvl w:val="0"/>
          <w:numId w:val="7"/>
        </w:numPr>
        <w:rPr>
          <w:rFonts w:eastAsia="Times New Roman" w:cstheme="minorHAnsi"/>
          <w:color w:val="222222"/>
        </w:rPr>
      </w:pPr>
      <w:r w:rsidRPr="00DB6CF1">
        <w:rPr>
          <w:rFonts w:eastAsia="Times New Roman" w:cstheme="minorHAnsi"/>
          <w:color w:val="222222"/>
        </w:rPr>
        <w:t>The Hearing Committee shall hear and question the witnesses.</w:t>
      </w:r>
      <w:r w:rsidRPr="00DB6CF1">
        <w:rPr>
          <w:rFonts w:cstheme="minorHAnsi"/>
        </w:rPr>
        <w:t xml:space="preserve"> </w:t>
      </w:r>
      <w:r w:rsidRPr="00DB6CF1">
        <w:rPr>
          <w:rFonts w:eastAsia="Times New Roman" w:cstheme="minorHAnsi"/>
          <w:color w:val="222222"/>
        </w:rPr>
        <w:t>All expenses incurred by the student and any witness or support person for the student shall be borne by the student.</w:t>
      </w:r>
    </w:p>
    <w:p w14:paraId="5EA89D91" w14:textId="77777777" w:rsidR="00D64D29" w:rsidRPr="00DB6CF1" w:rsidRDefault="00D64D29" w:rsidP="00D64D29">
      <w:pPr>
        <w:pStyle w:val="ListParagraph"/>
        <w:numPr>
          <w:ilvl w:val="0"/>
          <w:numId w:val="7"/>
        </w:numPr>
        <w:shd w:val="clear" w:color="auto" w:fill="FFFFFF"/>
        <w:spacing w:after="0" w:line="240" w:lineRule="auto"/>
        <w:rPr>
          <w:rFonts w:eastAsia="Times New Roman" w:cstheme="minorHAnsi"/>
          <w:color w:val="222222"/>
        </w:rPr>
      </w:pPr>
      <w:r w:rsidRPr="00DB6CF1">
        <w:rPr>
          <w:rFonts w:eastAsia="Times New Roman" w:cstheme="minorHAnsi"/>
          <w:color w:val="222222"/>
        </w:rPr>
        <w:t xml:space="preserve">After the portion of the hearing concludes in which all pertinent information has been received, the Hearing Committee shall determine by a majority vote whether the student has violated each section of the Academic </w:t>
      </w:r>
      <w:r>
        <w:rPr>
          <w:rFonts w:eastAsia="Times New Roman" w:cstheme="minorHAnsi"/>
          <w:color w:val="222222"/>
        </w:rPr>
        <w:t>Integrity Procedure</w:t>
      </w:r>
      <w:r w:rsidRPr="00DB6CF1">
        <w:rPr>
          <w:rFonts w:eastAsia="Times New Roman" w:cstheme="minorHAnsi"/>
          <w:color w:val="222222"/>
        </w:rPr>
        <w:t xml:space="preserve"> which the student is charged with violating.</w:t>
      </w:r>
    </w:p>
    <w:p w14:paraId="05B19C63" w14:textId="77777777" w:rsidR="00D64D29" w:rsidRPr="00DB6CF1" w:rsidRDefault="00D64D29" w:rsidP="00D64D29">
      <w:pPr>
        <w:pStyle w:val="ListParagraph"/>
        <w:numPr>
          <w:ilvl w:val="0"/>
          <w:numId w:val="7"/>
        </w:numPr>
        <w:shd w:val="clear" w:color="auto" w:fill="FFFFFF"/>
        <w:spacing w:after="0" w:line="240" w:lineRule="auto"/>
        <w:rPr>
          <w:rFonts w:eastAsia="Times New Roman" w:cstheme="minorHAnsi"/>
          <w:color w:val="222222"/>
        </w:rPr>
      </w:pPr>
      <w:r w:rsidRPr="00DB6CF1">
        <w:rPr>
          <w:rFonts w:eastAsia="Times New Roman" w:cstheme="minorHAnsi"/>
          <w:color w:val="222222"/>
        </w:rPr>
        <w:t xml:space="preserve">The Hearing Committee’s determination shall be made </w:t>
      </w:r>
      <w:proofErr w:type="gramStart"/>
      <w:r w:rsidRPr="00DB6CF1">
        <w:rPr>
          <w:rFonts w:eastAsia="Times New Roman" w:cstheme="minorHAnsi"/>
          <w:color w:val="222222"/>
        </w:rPr>
        <w:t>on the basis of</w:t>
      </w:r>
      <w:proofErr w:type="gramEnd"/>
      <w:r w:rsidRPr="00DB6CF1">
        <w:rPr>
          <w:rFonts w:eastAsia="Times New Roman" w:cstheme="minorHAnsi"/>
          <w:color w:val="222222"/>
        </w:rPr>
        <w:t xml:space="preserve"> whether it is more likely than not that the accused student violated the Academic </w:t>
      </w:r>
      <w:r>
        <w:rPr>
          <w:rFonts w:eastAsia="Times New Roman" w:cstheme="minorHAnsi"/>
          <w:color w:val="222222"/>
        </w:rPr>
        <w:t>Integrity Procedure</w:t>
      </w:r>
      <w:r w:rsidRPr="00DB6CF1">
        <w:rPr>
          <w:rFonts w:eastAsia="Times New Roman" w:cstheme="minorHAnsi"/>
          <w:color w:val="222222"/>
        </w:rPr>
        <w:t>.</w:t>
      </w:r>
    </w:p>
    <w:p w14:paraId="09C9288E" w14:textId="77777777" w:rsidR="00D64D29" w:rsidRPr="00DB6CF1" w:rsidRDefault="00D64D29" w:rsidP="00D64D29">
      <w:pPr>
        <w:pStyle w:val="ListParagraph"/>
        <w:numPr>
          <w:ilvl w:val="0"/>
          <w:numId w:val="7"/>
        </w:numPr>
        <w:shd w:val="clear" w:color="auto" w:fill="FFFFFF"/>
        <w:spacing w:after="0" w:line="240" w:lineRule="auto"/>
        <w:rPr>
          <w:rFonts w:eastAsia="Times New Roman" w:cstheme="minorHAnsi"/>
          <w:color w:val="222222"/>
        </w:rPr>
      </w:pPr>
      <w:r w:rsidRPr="00DB6CF1">
        <w:rPr>
          <w:rFonts w:eastAsia="Times New Roman" w:cstheme="minorHAnsi"/>
          <w:color w:val="222222"/>
        </w:rPr>
        <w:t xml:space="preserve">The hearing will be audio recorded. The recordings are the property of the </w:t>
      </w:r>
      <w:proofErr w:type="gramStart"/>
      <w:r w:rsidRPr="00DB6CF1">
        <w:rPr>
          <w:rFonts w:eastAsia="Times New Roman" w:cstheme="minorHAnsi"/>
          <w:color w:val="222222"/>
        </w:rPr>
        <w:t>College</w:t>
      </w:r>
      <w:proofErr w:type="gramEnd"/>
      <w:r w:rsidRPr="00DB6CF1">
        <w:rPr>
          <w:rFonts w:eastAsia="Times New Roman" w:cstheme="minorHAnsi"/>
          <w:color w:val="222222"/>
        </w:rPr>
        <w:t xml:space="preserve"> and the College will maintain the recordings as required by Connecticut state law. Deliberations of the </w:t>
      </w:r>
      <w:r w:rsidRPr="00DB6CF1">
        <w:rPr>
          <w:rFonts w:eastAsia="Times New Roman" w:cstheme="minorHAnsi"/>
          <w:color w:val="222222"/>
        </w:rPr>
        <w:lastRenderedPageBreak/>
        <w:t>Hearing Committee are private and shall not be recorded. Participants are prohibited from making their own recording. Upon written request to the College President, a student or complainant may review the audio recording and make appropriate arrangements for it to be transcribed. Arrangements for a transcriber and all associated costs involved in the transcription will be the responsibility of the requesting individual.</w:t>
      </w:r>
    </w:p>
    <w:p w14:paraId="052597F8" w14:textId="77777777" w:rsidR="00D64D29" w:rsidRPr="00DB6CF1" w:rsidRDefault="00D64D29" w:rsidP="00D64D29">
      <w:pPr>
        <w:pStyle w:val="ListParagraph"/>
        <w:numPr>
          <w:ilvl w:val="0"/>
          <w:numId w:val="7"/>
        </w:numPr>
        <w:shd w:val="clear" w:color="auto" w:fill="FFFFFF"/>
        <w:spacing w:after="0" w:line="240" w:lineRule="auto"/>
        <w:rPr>
          <w:rFonts w:cstheme="minorHAnsi"/>
        </w:rPr>
      </w:pPr>
      <w:r w:rsidRPr="00DB6CF1">
        <w:rPr>
          <w:rFonts w:cstheme="minorHAnsi"/>
        </w:rPr>
        <w:t>If a student, after receiving notice of the hearing, does not appear at the hearing, the information in support of the charges shall be presented and considered without the absent student.</w:t>
      </w:r>
    </w:p>
    <w:p w14:paraId="0E43CA68" w14:textId="77777777" w:rsidR="00D64D29" w:rsidRPr="00DB6CF1" w:rsidRDefault="00D64D29" w:rsidP="00D64D29">
      <w:pPr>
        <w:pStyle w:val="ListParagraph"/>
        <w:shd w:val="clear" w:color="auto" w:fill="FFFFFF"/>
        <w:spacing w:after="0" w:line="240" w:lineRule="auto"/>
        <w:rPr>
          <w:rFonts w:cstheme="minorHAnsi"/>
        </w:rPr>
      </w:pPr>
    </w:p>
    <w:p w14:paraId="59B8ABEE" w14:textId="77777777" w:rsidR="00D64D29" w:rsidRPr="00DB6CF1" w:rsidRDefault="00D64D29" w:rsidP="00D64D29">
      <w:pPr>
        <w:shd w:val="clear" w:color="auto" w:fill="FFFFFF"/>
        <w:spacing w:after="0" w:line="240" w:lineRule="auto"/>
        <w:rPr>
          <w:rFonts w:cstheme="minorHAnsi"/>
        </w:rPr>
      </w:pPr>
      <w:r w:rsidRPr="00DB6CF1">
        <w:rPr>
          <w:rFonts w:eastAsia="Times New Roman" w:cstheme="minorHAnsi"/>
          <w:color w:val="222222"/>
        </w:rPr>
        <w:t>The Hearing Committee will review all reports and evidence regarding the misconduct charge and determine the appropriate outcome and decision. A written decision will be issued by the chairperson of the Hearing Commit</w:t>
      </w:r>
      <w:r w:rsidRPr="00DB6CF1">
        <w:rPr>
          <w:rFonts w:eastAsia="Times New Roman" w:cstheme="minorHAnsi"/>
        </w:rPr>
        <w:t xml:space="preserve">tee and submitted to the </w:t>
      </w:r>
      <w:proofErr w:type="gramStart"/>
      <w:r w:rsidRPr="00DB6CF1">
        <w:rPr>
          <w:rFonts w:eastAsia="Times New Roman" w:cstheme="minorHAnsi"/>
        </w:rPr>
        <w:t>Provost</w:t>
      </w:r>
      <w:proofErr w:type="gramEnd"/>
      <w:r w:rsidRPr="00DB6CF1">
        <w:rPr>
          <w:rFonts w:eastAsia="Times New Roman" w:cstheme="minorHAnsi"/>
        </w:rPr>
        <w:t xml:space="preserve">.  The </w:t>
      </w:r>
      <w:proofErr w:type="gramStart"/>
      <w:r w:rsidRPr="00DB6CF1">
        <w:rPr>
          <w:rFonts w:eastAsia="Times New Roman" w:cstheme="minorHAnsi"/>
        </w:rPr>
        <w:t>Provost</w:t>
      </w:r>
      <w:proofErr w:type="gramEnd"/>
      <w:r w:rsidRPr="00DB6CF1">
        <w:rPr>
          <w:rFonts w:eastAsia="Times New Roman" w:cstheme="minorHAnsi"/>
        </w:rPr>
        <w:t>, within</w:t>
      </w:r>
      <w:r w:rsidRPr="00DB6CF1">
        <w:rPr>
          <w:rFonts w:cstheme="minorHAnsi"/>
        </w:rPr>
        <w:t xml:space="preserve"> 5 </w:t>
      </w:r>
      <w:r w:rsidRPr="00DB6CF1">
        <w:rPr>
          <w:rFonts w:eastAsia="Times New Roman" w:cstheme="minorHAnsi"/>
        </w:rPr>
        <w:t xml:space="preserve">calendar days of the hearing, will send the decision to the student via certified mail </w:t>
      </w:r>
      <w:r w:rsidRPr="00DB6CF1">
        <w:rPr>
          <w:rFonts w:cstheme="minorHAnsi"/>
        </w:rPr>
        <w:t xml:space="preserve">and </w:t>
      </w:r>
      <w:r w:rsidRPr="00DB6CF1">
        <w:rPr>
          <w:rFonts w:eastAsia="Times New Roman" w:cstheme="minorHAnsi"/>
        </w:rPr>
        <w:t>Charter Oak e-</w:t>
      </w:r>
      <w:r w:rsidRPr="00DB6CF1">
        <w:rPr>
          <w:rFonts w:cstheme="minorHAnsi"/>
        </w:rPr>
        <w:t>mail. </w:t>
      </w:r>
    </w:p>
    <w:p w14:paraId="1CA8B37D" w14:textId="77777777" w:rsidR="00D64D29" w:rsidRPr="00DB6CF1" w:rsidRDefault="00D64D29" w:rsidP="00D64D29">
      <w:pPr>
        <w:shd w:val="clear" w:color="auto" w:fill="FFFFFF"/>
        <w:spacing w:after="0" w:line="240" w:lineRule="auto"/>
        <w:rPr>
          <w:rFonts w:cstheme="minorHAnsi"/>
          <w:color w:val="FF0000"/>
        </w:rPr>
      </w:pPr>
    </w:p>
    <w:p w14:paraId="0EFA76B7" w14:textId="77777777" w:rsidR="00D64D29" w:rsidRPr="00DB6CF1" w:rsidRDefault="00D64D29" w:rsidP="00D64D29">
      <w:pPr>
        <w:shd w:val="clear" w:color="auto" w:fill="FFFFFF"/>
        <w:spacing w:after="0" w:line="240" w:lineRule="auto"/>
        <w:outlineLvl w:val="1"/>
        <w:rPr>
          <w:rFonts w:eastAsia="Times New Roman" w:cstheme="minorHAnsi"/>
          <w:b/>
          <w:bCs/>
          <w:color w:val="222222"/>
        </w:rPr>
      </w:pPr>
      <w:bookmarkStart w:id="2" w:name="appeal"/>
      <w:bookmarkEnd w:id="2"/>
    </w:p>
    <w:p w14:paraId="39A8F5B7" w14:textId="77777777" w:rsidR="00D64D29" w:rsidRPr="00DB6CF1" w:rsidRDefault="00D64D29" w:rsidP="00D64D29">
      <w:pPr>
        <w:pStyle w:val="ListParagraph"/>
        <w:numPr>
          <w:ilvl w:val="2"/>
          <w:numId w:val="4"/>
        </w:numPr>
        <w:spacing w:after="0" w:line="240" w:lineRule="auto"/>
        <w:ind w:left="720"/>
        <w:outlineLvl w:val="1"/>
        <w:rPr>
          <w:rFonts w:eastAsia="Times New Roman" w:cstheme="minorHAnsi"/>
          <w:b/>
          <w:bCs/>
          <w:color w:val="222222"/>
        </w:rPr>
      </w:pPr>
      <w:r w:rsidRPr="00DB6CF1">
        <w:rPr>
          <w:rFonts w:eastAsia="Times New Roman" w:cstheme="minorHAnsi"/>
          <w:b/>
          <w:bCs/>
          <w:color w:val="222222"/>
        </w:rPr>
        <w:t>Appeal Process</w:t>
      </w:r>
    </w:p>
    <w:p w14:paraId="21E73FE7" w14:textId="77777777" w:rsidR="00D64D29" w:rsidRPr="00DB6CF1" w:rsidRDefault="00D64D29" w:rsidP="00D64D29">
      <w:pPr>
        <w:shd w:val="clear" w:color="auto" w:fill="FFFFFF"/>
        <w:spacing w:after="0" w:line="240" w:lineRule="auto"/>
        <w:rPr>
          <w:rFonts w:eastAsia="Times New Roman" w:cstheme="minorHAnsi"/>
          <w:color w:val="222222"/>
        </w:rPr>
      </w:pPr>
    </w:p>
    <w:p w14:paraId="3F8B5344" w14:textId="77777777" w:rsidR="00D64D29" w:rsidRPr="00DB6CF1" w:rsidRDefault="00D64D29" w:rsidP="00D64D29">
      <w:pPr>
        <w:shd w:val="clear" w:color="auto" w:fill="FFFFFF"/>
        <w:spacing w:after="0" w:line="240" w:lineRule="auto"/>
        <w:rPr>
          <w:rFonts w:eastAsia="Times New Roman" w:cstheme="minorHAnsi"/>
          <w:color w:val="222222"/>
        </w:rPr>
      </w:pPr>
      <w:r w:rsidRPr="00DB6CF1">
        <w:rPr>
          <w:rFonts w:eastAsia="Times New Roman" w:cstheme="minorHAnsi"/>
          <w:color w:val="222222"/>
        </w:rPr>
        <w:t xml:space="preserve">The student shall have the opportunity to </w:t>
      </w:r>
      <w:r w:rsidRPr="00DB6CF1">
        <w:rPr>
          <w:rFonts w:eastAsia="Times New Roman" w:cstheme="minorHAnsi"/>
        </w:rPr>
        <w:t xml:space="preserve">appeal the decision of the Hearing Committee. An appeal request must be submitted in writing to the </w:t>
      </w:r>
      <w:proofErr w:type="gramStart"/>
      <w:r w:rsidRPr="00DB6CF1">
        <w:rPr>
          <w:rFonts w:eastAsia="Times New Roman" w:cstheme="minorHAnsi"/>
        </w:rPr>
        <w:t>Provost</w:t>
      </w:r>
      <w:proofErr w:type="gramEnd"/>
      <w:r w:rsidRPr="00DB6CF1">
        <w:rPr>
          <w:rFonts w:eastAsia="Times New Roman" w:cstheme="minorHAnsi"/>
        </w:rPr>
        <w:t xml:space="preserve"> within </w:t>
      </w:r>
      <w:r w:rsidRPr="00DB6CF1">
        <w:rPr>
          <w:rFonts w:eastAsia="Times New Roman" w:cstheme="minorHAnsi"/>
          <w:color w:val="222222"/>
        </w:rPr>
        <w:t>5 calendar days after receipt of the Hearing Committee decision. The appeal must specify the grounds on which it is made. Except as required to explain the basis of new evidence, an appeal shall be limited to a review of the verbatim record and/or recording of the Hearing Committee. Allowable grounds for appeals are limited to the following:</w:t>
      </w:r>
    </w:p>
    <w:p w14:paraId="5F062314" w14:textId="77777777" w:rsidR="00D64D29" w:rsidRPr="00DB6CF1" w:rsidRDefault="00D64D29" w:rsidP="00D64D29">
      <w:pPr>
        <w:shd w:val="clear" w:color="auto" w:fill="FFFFFF"/>
        <w:spacing w:after="0" w:line="240" w:lineRule="auto"/>
        <w:rPr>
          <w:rFonts w:eastAsia="Times New Roman" w:cstheme="minorHAnsi"/>
          <w:color w:val="222222"/>
        </w:rPr>
      </w:pPr>
    </w:p>
    <w:p w14:paraId="097CAC22" w14:textId="77777777" w:rsidR="00D64D29" w:rsidRPr="00DB6CF1" w:rsidRDefault="00D64D29" w:rsidP="00D64D29">
      <w:pPr>
        <w:numPr>
          <w:ilvl w:val="0"/>
          <w:numId w:val="5"/>
        </w:numPr>
        <w:shd w:val="clear" w:color="auto" w:fill="FFFFFF"/>
        <w:tabs>
          <w:tab w:val="clear" w:pos="720"/>
        </w:tabs>
        <w:spacing w:after="0" w:line="240" w:lineRule="auto"/>
        <w:ind w:left="360"/>
        <w:rPr>
          <w:rFonts w:eastAsia="Times New Roman" w:cstheme="minorHAnsi"/>
          <w:color w:val="222222"/>
        </w:rPr>
      </w:pPr>
      <w:r w:rsidRPr="00DB6CF1">
        <w:rPr>
          <w:rFonts w:eastAsia="Times New Roman" w:cstheme="minorHAnsi"/>
          <w:color w:val="222222"/>
        </w:rPr>
        <w:t xml:space="preserve">Evidence of procedural </w:t>
      </w:r>
      <w:proofErr w:type="gramStart"/>
      <w:r w:rsidRPr="00DB6CF1">
        <w:rPr>
          <w:rFonts w:eastAsia="Times New Roman" w:cstheme="minorHAnsi"/>
          <w:color w:val="222222"/>
        </w:rPr>
        <w:t>irregularity;</w:t>
      </w:r>
      <w:proofErr w:type="gramEnd"/>
    </w:p>
    <w:p w14:paraId="0EE43D1E" w14:textId="77777777" w:rsidR="00D64D29" w:rsidRPr="00DB6CF1" w:rsidRDefault="00D64D29" w:rsidP="00D64D29">
      <w:pPr>
        <w:numPr>
          <w:ilvl w:val="0"/>
          <w:numId w:val="5"/>
        </w:numPr>
        <w:shd w:val="clear" w:color="auto" w:fill="FFFFFF"/>
        <w:tabs>
          <w:tab w:val="clear" w:pos="720"/>
        </w:tabs>
        <w:spacing w:after="0" w:line="240" w:lineRule="auto"/>
        <w:ind w:left="360"/>
        <w:rPr>
          <w:rFonts w:eastAsia="Times New Roman" w:cstheme="minorHAnsi"/>
          <w:color w:val="222222"/>
        </w:rPr>
      </w:pPr>
      <w:r w:rsidRPr="00DB6CF1">
        <w:rPr>
          <w:rFonts w:eastAsia="Times New Roman" w:cstheme="minorHAnsi"/>
          <w:color w:val="222222"/>
        </w:rPr>
        <w:t xml:space="preserve">New evidence of mitigating circumstances or facts that were not known or could not have been presented at the </w:t>
      </w:r>
      <w:proofErr w:type="gramStart"/>
      <w:r w:rsidRPr="00DB6CF1">
        <w:rPr>
          <w:rFonts w:eastAsia="Times New Roman" w:cstheme="minorHAnsi"/>
          <w:color w:val="222222"/>
        </w:rPr>
        <w:t>hearing;</w:t>
      </w:r>
      <w:proofErr w:type="gramEnd"/>
    </w:p>
    <w:p w14:paraId="6509542E" w14:textId="77777777" w:rsidR="00D64D29" w:rsidRPr="00DB6CF1" w:rsidRDefault="00D64D29" w:rsidP="00D64D29">
      <w:pPr>
        <w:numPr>
          <w:ilvl w:val="0"/>
          <w:numId w:val="5"/>
        </w:numPr>
        <w:shd w:val="clear" w:color="auto" w:fill="FFFFFF"/>
        <w:tabs>
          <w:tab w:val="clear" w:pos="720"/>
        </w:tabs>
        <w:spacing w:after="0" w:line="240" w:lineRule="auto"/>
        <w:ind w:left="360"/>
        <w:rPr>
          <w:rFonts w:eastAsia="Times New Roman" w:cstheme="minorHAnsi"/>
          <w:color w:val="222222"/>
        </w:rPr>
      </w:pPr>
      <w:r w:rsidRPr="00DB6CF1">
        <w:rPr>
          <w:rFonts w:eastAsia="Times New Roman" w:cstheme="minorHAnsi"/>
          <w:color w:val="222222"/>
        </w:rPr>
        <w:t xml:space="preserve">Evidence of undue severity of </w:t>
      </w:r>
      <w:proofErr w:type="gramStart"/>
      <w:r w:rsidRPr="00DB6CF1">
        <w:rPr>
          <w:rFonts w:eastAsia="Times New Roman" w:cstheme="minorHAnsi"/>
          <w:color w:val="222222"/>
        </w:rPr>
        <w:t>sanction;</w:t>
      </w:r>
      <w:proofErr w:type="gramEnd"/>
    </w:p>
    <w:p w14:paraId="31EF4FF7" w14:textId="77777777" w:rsidR="00D64D29" w:rsidRPr="00DB6CF1" w:rsidRDefault="00D64D29" w:rsidP="00D64D29">
      <w:pPr>
        <w:numPr>
          <w:ilvl w:val="0"/>
          <w:numId w:val="5"/>
        </w:numPr>
        <w:shd w:val="clear" w:color="auto" w:fill="FFFFFF"/>
        <w:tabs>
          <w:tab w:val="clear" w:pos="720"/>
        </w:tabs>
        <w:spacing w:after="0" w:line="240" w:lineRule="auto"/>
        <w:ind w:left="360"/>
        <w:rPr>
          <w:rFonts w:eastAsia="Times New Roman" w:cstheme="minorHAnsi"/>
          <w:color w:val="222222"/>
        </w:rPr>
      </w:pPr>
      <w:r w:rsidRPr="00DB6CF1">
        <w:rPr>
          <w:rFonts w:eastAsia="Times New Roman" w:cstheme="minorHAnsi"/>
          <w:color w:val="222222"/>
        </w:rPr>
        <w:t>Evidence of bias on the part of the members of the Hearing Committee; or</w:t>
      </w:r>
    </w:p>
    <w:p w14:paraId="44DB75BF" w14:textId="77777777" w:rsidR="00D64D29" w:rsidRPr="00DB6CF1" w:rsidRDefault="00D64D29" w:rsidP="00D64D29">
      <w:pPr>
        <w:numPr>
          <w:ilvl w:val="0"/>
          <w:numId w:val="5"/>
        </w:numPr>
        <w:shd w:val="clear" w:color="auto" w:fill="FFFFFF"/>
        <w:tabs>
          <w:tab w:val="clear" w:pos="720"/>
        </w:tabs>
        <w:spacing w:after="0" w:line="240" w:lineRule="auto"/>
        <w:ind w:left="360"/>
        <w:rPr>
          <w:rFonts w:eastAsia="Times New Roman" w:cstheme="minorHAnsi"/>
          <w:color w:val="222222"/>
        </w:rPr>
      </w:pPr>
      <w:r w:rsidRPr="00DB6CF1">
        <w:rPr>
          <w:rFonts w:eastAsia="Times New Roman" w:cstheme="minorHAnsi"/>
          <w:color w:val="222222"/>
        </w:rPr>
        <w:t xml:space="preserve">Evidence that the decision reached regarding the student was not based on substantial information, and there were facts in the case that, if believed by a fact finder, were not sufficient to establish that a violation of the Academic </w:t>
      </w:r>
      <w:r>
        <w:rPr>
          <w:rFonts w:eastAsia="Times New Roman" w:cstheme="minorHAnsi"/>
          <w:color w:val="222222"/>
        </w:rPr>
        <w:t>Integrity Procedure</w:t>
      </w:r>
      <w:r w:rsidRPr="00DB6CF1">
        <w:rPr>
          <w:rFonts w:eastAsia="Times New Roman" w:cstheme="minorHAnsi"/>
          <w:color w:val="222222"/>
        </w:rPr>
        <w:t xml:space="preserve"> occurred. </w:t>
      </w:r>
    </w:p>
    <w:p w14:paraId="3240F103" w14:textId="77777777" w:rsidR="00D64D29" w:rsidRPr="00DB6CF1" w:rsidRDefault="00D64D29" w:rsidP="00D64D29">
      <w:pPr>
        <w:shd w:val="clear" w:color="auto" w:fill="FFFFFF"/>
        <w:spacing w:after="0" w:line="240" w:lineRule="auto"/>
        <w:rPr>
          <w:rFonts w:eastAsia="Times New Roman" w:cstheme="minorHAnsi"/>
          <w:color w:val="222222"/>
        </w:rPr>
      </w:pPr>
    </w:p>
    <w:p w14:paraId="006AC4A7" w14:textId="77777777" w:rsidR="00D64D29" w:rsidRPr="00DB6CF1" w:rsidRDefault="00D64D29" w:rsidP="00D64D29">
      <w:pPr>
        <w:shd w:val="clear" w:color="auto" w:fill="FFFFFF"/>
        <w:spacing w:after="0" w:line="240" w:lineRule="auto"/>
        <w:rPr>
          <w:rFonts w:eastAsia="Times New Roman" w:cstheme="minorHAnsi"/>
          <w:color w:val="222222"/>
        </w:rPr>
      </w:pPr>
      <w:r w:rsidRPr="00DB6CF1">
        <w:rPr>
          <w:rFonts w:eastAsia="Times New Roman" w:cstheme="minorHAnsi"/>
          <w:color w:val="222222"/>
        </w:rPr>
        <w:t xml:space="preserve">The </w:t>
      </w:r>
      <w:proofErr w:type="gramStart"/>
      <w:r w:rsidRPr="00DB6CF1">
        <w:rPr>
          <w:rFonts w:eastAsia="Times New Roman" w:cstheme="minorHAnsi"/>
          <w:color w:val="222222"/>
        </w:rPr>
        <w:t>Provost</w:t>
      </w:r>
      <w:proofErr w:type="gramEnd"/>
      <w:r w:rsidRPr="00DB6CF1">
        <w:rPr>
          <w:rFonts w:eastAsia="Times New Roman" w:cstheme="minorHAnsi"/>
          <w:color w:val="222222"/>
        </w:rPr>
        <w:t xml:space="preserve"> will issue a decision within 10 calendar days and may require that the previously imposed sanction be:</w:t>
      </w:r>
    </w:p>
    <w:p w14:paraId="1B06F5DD" w14:textId="77777777" w:rsidR="00D64D29" w:rsidRPr="00DB6CF1" w:rsidRDefault="00D64D29" w:rsidP="00D64D29">
      <w:pPr>
        <w:shd w:val="clear" w:color="auto" w:fill="FFFFFF"/>
        <w:spacing w:after="0" w:line="240" w:lineRule="auto"/>
        <w:rPr>
          <w:rFonts w:eastAsia="Times New Roman" w:cstheme="minorHAnsi"/>
          <w:color w:val="222222"/>
        </w:rPr>
      </w:pPr>
    </w:p>
    <w:p w14:paraId="7512E5CA" w14:textId="77777777" w:rsidR="00D64D29" w:rsidRPr="00DB6CF1" w:rsidRDefault="00D64D29" w:rsidP="00D64D29">
      <w:pPr>
        <w:pStyle w:val="ListParagraph"/>
        <w:numPr>
          <w:ilvl w:val="0"/>
          <w:numId w:val="6"/>
        </w:numPr>
        <w:shd w:val="clear" w:color="auto" w:fill="FFFFFF"/>
        <w:spacing w:after="0" w:line="240" w:lineRule="auto"/>
        <w:rPr>
          <w:rFonts w:eastAsia="Times New Roman" w:cstheme="minorHAnsi"/>
          <w:color w:val="222222"/>
        </w:rPr>
      </w:pPr>
      <w:r w:rsidRPr="00DB6CF1">
        <w:rPr>
          <w:rFonts w:eastAsia="Times New Roman" w:cstheme="minorHAnsi"/>
          <w:color w:val="222222"/>
        </w:rPr>
        <w:t xml:space="preserve">Affirmed and </w:t>
      </w:r>
      <w:proofErr w:type="gramStart"/>
      <w:r w:rsidRPr="00DB6CF1">
        <w:rPr>
          <w:rFonts w:eastAsia="Times New Roman" w:cstheme="minorHAnsi"/>
          <w:color w:val="222222"/>
        </w:rPr>
        <w:t>executed;</w:t>
      </w:r>
      <w:proofErr w:type="gramEnd"/>
    </w:p>
    <w:p w14:paraId="71067F29" w14:textId="77777777" w:rsidR="00D64D29" w:rsidRPr="00DB6CF1" w:rsidRDefault="00D64D29" w:rsidP="00D64D29">
      <w:pPr>
        <w:pStyle w:val="ListParagraph"/>
        <w:numPr>
          <w:ilvl w:val="0"/>
          <w:numId w:val="6"/>
        </w:numPr>
        <w:shd w:val="clear" w:color="auto" w:fill="FFFFFF"/>
        <w:spacing w:after="0" w:line="240" w:lineRule="auto"/>
        <w:rPr>
          <w:rFonts w:eastAsia="Times New Roman" w:cstheme="minorHAnsi"/>
          <w:color w:val="222222"/>
        </w:rPr>
      </w:pPr>
      <w:r w:rsidRPr="00DB6CF1">
        <w:rPr>
          <w:rFonts w:eastAsia="Times New Roman" w:cstheme="minorHAnsi"/>
          <w:color w:val="222222"/>
        </w:rPr>
        <w:t xml:space="preserve">Suspended, set-aside or </w:t>
      </w:r>
      <w:proofErr w:type="gramStart"/>
      <w:r w:rsidRPr="00DB6CF1">
        <w:rPr>
          <w:rFonts w:eastAsia="Times New Roman" w:cstheme="minorHAnsi"/>
          <w:color w:val="222222"/>
        </w:rPr>
        <w:t>rejected;</w:t>
      </w:r>
      <w:proofErr w:type="gramEnd"/>
    </w:p>
    <w:p w14:paraId="21494B65" w14:textId="77777777" w:rsidR="00D64D29" w:rsidRPr="00DB6CF1" w:rsidRDefault="00D64D29" w:rsidP="00D64D29">
      <w:pPr>
        <w:pStyle w:val="ListParagraph"/>
        <w:numPr>
          <w:ilvl w:val="0"/>
          <w:numId w:val="6"/>
        </w:numPr>
        <w:shd w:val="clear" w:color="auto" w:fill="FFFFFF"/>
        <w:spacing w:after="0" w:line="240" w:lineRule="auto"/>
        <w:rPr>
          <w:rFonts w:eastAsia="Times New Roman" w:cstheme="minorHAnsi"/>
          <w:color w:val="222222"/>
        </w:rPr>
      </w:pPr>
      <w:r w:rsidRPr="00DB6CF1">
        <w:rPr>
          <w:rFonts w:eastAsia="Times New Roman" w:cstheme="minorHAnsi"/>
          <w:color w:val="222222"/>
        </w:rPr>
        <w:t>Modified or adjusted as warranted by circumstance; or</w:t>
      </w:r>
    </w:p>
    <w:p w14:paraId="13DE3324" w14:textId="77777777" w:rsidR="00D64D29" w:rsidRPr="00DB6CF1" w:rsidRDefault="00D64D29" w:rsidP="00D64D29">
      <w:pPr>
        <w:pStyle w:val="ListParagraph"/>
        <w:numPr>
          <w:ilvl w:val="0"/>
          <w:numId w:val="6"/>
        </w:numPr>
        <w:shd w:val="clear" w:color="auto" w:fill="FFFFFF"/>
        <w:spacing w:after="0" w:line="240" w:lineRule="auto"/>
        <w:rPr>
          <w:rFonts w:eastAsia="Times New Roman" w:cstheme="minorHAnsi"/>
          <w:color w:val="222222"/>
        </w:rPr>
      </w:pPr>
      <w:r w:rsidRPr="00DB6CF1">
        <w:rPr>
          <w:rFonts w:eastAsia="Times New Roman" w:cstheme="minorHAnsi"/>
          <w:color w:val="222222"/>
        </w:rPr>
        <w:t>Request a new hearing be held.</w:t>
      </w:r>
    </w:p>
    <w:p w14:paraId="4E5CB090" w14:textId="77777777" w:rsidR="00D64D29" w:rsidRPr="00DB6CF1" w:rsidRDefault="00D64D29" w:rsidP="00D64D29">
      <w:pPr>
        <w:shd w:val="clear" w:color="auto" w:fill="FFFFFF"/>
        <w:spacing w:after="0" w:line="240" w:lineRule="auto"/>
        <w:rPr>
          <w:rFonts w:eastAsia="Times New Roman" w:cstheme="minorHAnsi"/>
          <w:color w:val="222222"/>
        </w:rPr>
      </w:pPr>
    </w:p>
    <w:p w14:paraId="54EE5EE6" w14:textId="77777777" w:rsidR="00D64D29" w:rsidRPr="00DB6CF1" w:rsidRDefault="00D64D29" w:rsidP="00D64D29">
      <w:pPr>
        <w:shd w:val="clear" w:color="auto" w:fill="FFFFFF"/>
        <w:spacing w:after="0" w:line="240" w:lineRule="auto"/>
        <w:rPr>
          <w:rFonts w:cstheme="minorHAnsi"/>
        </w:rPr>
      </w:pPr>
      <w:r w:rsidRPr="00DB6CF1">
        <w:rPr>
          <w:rFonts w:eastAsia="Times New Roman" w:cstheme="minorHAnsi"/>
          <w:color w:val="222222"/>
        </w:rPr>
        <w:t xml:space="preserve">The decision of the </w:t>
      </w:r>
      <w:proofErr w:type="gramStart"/>
      <w:r w:rsidRPr="00DB6CF1">
        <w:rPr>
          <w:rFonts w:eastAsia="Times New Roman" w:cstheme="minorHAnsi"/>
          <w:color w:val="222222"/>
        </w:rPr>
        <w:t>Provost</w:t>
      </w:r>
      <w:proofErr w:type="gramEnd"/>
      <w:r w:rsidRPr="00DB6CF1">
        <w:rPr>
          <w:rFonts w:eastAsia="Times New Roman" w:cstheme="minorHAnsi"/>
          <w:color w:val="222222"/>
        </w:rPr>
        <w:t xml:space="preserve"> is final.  If the Provost decides that there is just reason for a new hearing, the decision of the second hearing is final.</w:t>
      </w:r>
    </w:p>
    <w:p w14:paraId="57BB8E8C" w14:textId="77777777" w:rsidR="00D64D29" w:rsidRPr="00DB6CF1" w:rsidRDefault="00D64D29" w:rsidP="00D64D29">
      <w:pPr>
        <w:shd w:val="clear" w:color="auto" w:fill="FFFFFF"/>
        <w:spacing w:after="0" w:line="240" w:lineRule="auto"/>
        <w:rPr>
          <w:rFonts w:cstheme="minorHAnsi"/>
        </w:rPr>
      </w:pPr>
    </w:p>
    <w:p w14:paraId="51586767" w14:textId="77777777" w:rsidR="00D64D29" w:rsidRPr="00DB6CF1" w:rsidRDefault="00D64D29" w:rsidP="00D64D29">
      <w:pPr>
        <w:shd w:val="clear" w:color="auto" w:fill="FFFFFF"/>
        <w:spacing w:after="0" w:line="240" w:lineRule="auto"/>
        <w:rPr>
          <w:rFonts w:cstheme="minorHAnsi"/>
        </w:rPr>
      </w:pPr>
      <w:r w:rsidRPr="00DB6CF1">
        <w:rPr>
          <w:rFonts w:cstheme="minorHAnsi"/>
        </w:rPr>
        <w:t xml:space="preserve">During any appeal period, any sanctions will remain in place and the student will not be permitted to participate in a graduation ceremony nor graduate until the appeal review process has been completed and a final decision rendered. </w:t>
      </w:r>
    </w:p>
    <w:p w14:paraId="3F4A6F7D" w14:textId="77777777" w:rsidR="0094500D" w:rsidRDefault="0094500D" w:rsidP="00536BBD">
      <w:pPr>
        <w:rPr>
          <w:b/>
          <w:bCs/>
        </w:rPr>
      </w:pPr>
    </w:p>
    <w:sectPr w:rsidR="00945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6343"/>
    <w:multiLevelType w:val="hybridMultilevel"/>
    <w:tmpl w:val="903A9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E5B7A"/>
    <w:multiLevelType w:val="multilevel"/>
    <w:tmpl w:val="F64696C8"/>
    <w:lvl w:ilvl="0">
      <w:start w:val="1"/>
      <w:numFmt w:val="decimal"/>
      <w:lvlText w:val="%1."/>
      <w:lvlJc w:val="left"/>
      <w:pPr>
        <w:tabs>
          <w:tab w:val="num" w:pos="720"/>
        </w:tabs>
        <w:ind w:left="720" w:hanging="360"/>
      </w:pPr>
      <w:rPr>
        <w:color w:val="auto"/>
      </w:rPr>
    </w:lvl>
    <w:lvl w:ilvl="1">
      <w:start w:val="1"/>
      <w:numFmt w:val="upperRoman"/>
      <w:lvlText w:val="%2."/>
      <w:lvlJc w:val="left"/>
      <w:pPr>
        <w:ind w:left="1800" w:hanging="720"/>
      </w:pPr>
      <w:rPr>
        <w:rFonts w:hint="default"/>
      </w:rPr>
    </w:lvl>
    <w:lvl w:ilvl="2">
      <w:start w:val="2"/>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055FB8"/>
    <w:multiLevelType w:val="hybridMultilevel"/>
    <w:tmpl w:val="A6689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0793F"/>
    <w:multiLevelType w:val="hybridMultilevel"/>
    <w:tmpl w:val="52969E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12EB5"/>
    <w:multiLevelType w:val="hybridMultilevel"/>
    <w:tmpl w:val="1406A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94F06"/>
    <w:multiLevelType w:val="multilevel"/>
    <w:tmpl w:val="083C674E"/>
    <w:lvl w:ilvl="0">
      <w:start w:val="1"/>
      <w:numFmt w:val="decimal"/>
      <w:lvlText w:val="%1."/>
      <w:lvlJc w:val="left"/>
      <w:pPr>
        <w:tabs>
          <w:tab w:val="num" w:pos="540"/>
        </w:tabs>
        <w:ind w:left="54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7B3AED"/>
    <w:multiLevelType w:val="hybridMultilevel"/>
    <w:tmpl w:val="F28A4FA8"/>
    <w:lvl w:ilvl="0" w:tplc="FA1CA4BA">
      <w:start w:val="1"/>
      <w:numFmt w:val="decimal"/>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BE2162"/>
    <w:multiLevelType w:val="hybridMultilevel"/>
    <w:tmpl w:val="F43AF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323DD5"/>
    <w:multiLevelType w:val="hybridMultilevel"/>
    <w:tmpl w:val="706C39EE"/>
    <w:lvl w:ilvl="0" w:tplc="37587366">
      <w:start w:val="1"/>
      <w:numFmt w:val="decimal"/>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0E6869"/>
    <w:multiLevelType w:val="hybridMultilevel"/>
    <w:tmpl w:val="1840C1B6"/>
    <w:lvl w:ilvl="0" w:tplc="1C485C2E">
      <w:start w:val="1"/>
      <w:numFmt w:val="upperLetter"/>
      <w:lvlText w:val="%1."/>
      <w:lvlJc w:val="left"/>
      <w:pPr>
        <w:ind w:left="720" w:hanging="360"/>
      </w:pPr>
      <w:rPr>
        <w:rFonts w:hint="default"/>
        <w:b/>
        <w:bCs/>
        <w:i w:val="0"/>
        <w:iCs/>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DE7035"/>
    <w:multiLevelType w:val="hybridMultilevel"/>
    <w:tmpl w:val="F050F1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3B600A"/>
    <w:multiLevelType w:val="hybridMultilevel"/>
    <w:tmpl w:val="890AA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365E2E"/>
    <w:multiLevelType w:val="hybridMultilevel"/>
    <w:tmpl w:val="BCDA6F2A"/>
    <w:lvl w:ilvl="0" w:tplc="2A0EB786">
      <w:start w:val="1"/>
      <w:numFmt w:val="decimal"/>
      <w:lvlText w:val="%1."/>
      <w:lvlJc w:val="left"/>
      <w:pPr>
        <w:ind w:left="810" w:hanging="360"/>
      </w:pPr>
      <w:rPr>
        <w:rFonts w:hint="default"/>
        <w:b/>
        <w:bCs/>
        <w:i w:val="0"/>
        <w:iCs/>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394975"/>
    <w:multiLevelType w:val="multilevel"/>
    <w:tmpl w:val="97FE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5877BE"/>
    <w:multiLevelType w:val="hybridMultilevel"/>
    <w:tmpl w:val="42481B4A"/>
    <w:lvl w:ilvl="0" w:tplc="4BE89B50">
      <w:start w:val="1"/>
      <w:numFmt w:val="decimal"/>
      <w:lvlText w:val="%1."/>
      <w:lvlJc w:val="left"/>
      <w:pPr>
        <w:ind w:left="1440" w:hanging="360"/>
      </w:pPr>
      <w:rPr>
        <w:rFonts w:hint="default"/>
        <w:b/>
        <w:bCs/>
        <w:i w:val="0"/>
        <w:iCs/>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22A03CB"/>
    <w:multiLevelType w:val="hybridMultilevel"/>
    <w:tmpl w:val="7806D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302BC4"/>
    <w:multiLevelType w:val="hybridMultilevel"/>
    <w:tmpl w:val="0C72C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8656727">
    <w:abstractNumId w:val="2"/>
  </w:num>
  <w:num w:numId="2" w16cid:durableId="1434856428">
    <w:abstractNumId w:val="0"/>
  </w:num>
  <w:num w:numId="3" w16cid:durableId="1925190290">
    <w:abstractNumId w:val="11"/>
  </w:num>
  <w:num w:numId="4" w16cid:durableId="767503942">
    <w:abstractNumId w:val="5"/>
  </w:num>
  <w:num w:numId="5" w16cid:durableId="145515460">
    <w:abstractNumId w:val="13"/>
  </w:num>
  <w:num w:numId="6" w16cid:durableId="1217012214">
    <w:abstractNumId w:val="15"/>
  </w:num>
  <w:num w:numId="7" w16cid:durableId="1831362380">
    <w:abstractNumId w:val="7"/>
  </w:num>
  <w:num w:numId="8" w16cid:durableId="1498494012">
    <w:abstractNumId w:val="16"/>
  </w:num>
  <w:num w:numId="9" w16cid:durableId="1930843176">
    <w:abstractNumId w:val="1"/>
  </w:num>
  <w:num w:numId="10" w16cid:durableId="1585454220">
    <w:abstractNumId w:val="4"/>
  </w:num>
  <w:num w:numId="11" w16cid:durableId="2040474358">
    <w:abstractNumId w:val="10"/>
  </w:num>
  <w:num w:numId="12" w16cid:durableId="1115252689">
    <w:abstractNumId w:val="3"/>
  </w:num>
  <w:num w:numId="13" w16cid:durableId="184877718">
    <w:abstractNumId w:val="6"/>
  </w:num>
  <w:num w:numId="14" w16cid:durableId="190147285">
    <w:abstractNumId w:val="12"/>
  </w:num>
  <w:num w:numId="15" w16cid:durableId="1270115193">
    <w:abstractNumId w:val="9"/>
  </w:num>
  <w:num w:numId="16" w16cid:durableId="1942953560">
    <w:abstractNumId w:val="14"/>
  </w:num>
  <w:num w:numId="17" w16cid:durableId="4839369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1DB"/>
    <w:rsid w:val="00004984"/>
    <w:rsid w:val="00005733"/>
    <w:rsid w:val="0001125E"/>
    <w:rsid w:val="000253E7"/>
    <w:rsid w:val="000467EF"/>
    <w:rsid w:val="00057370"/>
    <w:rsid w:val="00076F22"/>
    <w:rsid w:val="000B2DF6"/>
    <w:rsid w:val="000B41AA"/>
    <w:rsid w:val="000C2343"/>
    <w:rsid w:val="00117B6E"/>
    <w:rsid w:val="001343E9"/>
    <w:rsid w:val="00190703"/>
    <w:rsid w:val="001B03D5"/>
    <w:rsid w:val="0020758C"/>
    <w:rsid w:val="00210A33"/>
    <w:rsid w:val="002139EE"/>
    <w:rsid w:val="00215B7F"/>
    <w:rsid w:val="00216413"/>
    <w:rsid w:val="0022000C"/>
    <w:rsid w:val="002B6B81"/>
    <w:rsid w:val="002F4191"/>
    <w:rsid w:val="0036236C"/>
    <w:rsid w:val="00384CAB"/>
    <w:rsid w:val="00392795"/>
    <w:rsid w:val="003C5FA5"/>
    <w:rsid w:val="003E6E7B"/>
    <w:rsid w:val="0040461D"/>
    <w:rsid w:val="004145D3"/>
    <w:rsid w:val="00422BA0"/>
    <w:rsid w:val="00446497"/>
    <w:rsid w:val="00453116"/>
    <w:rsid w:val="00474B65"/>
    <w:rsid w:val="004814E9"/>
    <w:rsid w:val="00487EEA"/>
    <w:rsid w:val="00491A8A"/>
    <w:rsid w:val="004A08FB"/>
    <w:rsid w:val="004E7934"/>
    <w:rsid w:val="004E7F9E"/>
    <w:rsid w:val="00501933"/>
    <w:rsid w:val="00501DF4"/>
    <w:rsid w:val="0051187C"/>
    <w:rsid w:val="00512857"/>
    <w:rsid w:val="00536BBD"/>
    <w:rsid w:val="005421DB"/>
    <w:rsid w:val="0054579E"/>
    <w:rsid w:val="00551629"/>
    <w:rsid w:val="0058258A"/>
    <w:rsid w:val="0058335B"/>
    <w:rsid w:val="005909C9"/>
    <w:rsid w:val="00596A00"/>
    <w:rsid w:val="005A236D"/>
    <w:rsid w:val="005A607A"/>
    <w:rsid w:val="005B0CCE"/>
    <w:rsid w:val="005F79D4"/>
    <w:rsid w:val="006705D0"/>
    <w:rsid w:val="006743A6"/>
    <w:rsid w:val="006A1353"/>
    <w:rsid w:val="006A7FEE"/>
    <w:rsid w:val="006C36EB"/>
    <w:rsid w:val="00703219"/>
    <w:rsid w:val="00717C75"/>
    <w:rsid w:val="0073535C"/>
    <w:rsid w:val="00736D10"/>
    <w:rsid w:val="007428D2"/>
    <w:rsid w:val="007447E2"/>
    <w:rsid w:val="00790EA6"/>
    <w:rsid w:val="0079183E"/>
    <w:rsid w:val="007941A0"/>
    <w:rsid w:val="00794375"/>
    <w:rsid w:val="007A0CCA"/>
    <w:rsid w:val="007A770E"/>
    <w:rsid w:val="007B0D9E"/>
    <w:rsid w:val="007E14CD"/>
    <w:rsid w:val="007F497D"/>
    <w:rsid w:val="00806091"/>
    <w:rsid w:val="008063AF"/>
    <w:rsid w:val="008118FB"/>
    <w:rsid w:val="0084655E"/>
    <w:rsid w:val="00846AB5"/>
    <w:rsid w:val="0087436D"/>
    <w:rsid w:val="00875AB9"/>
    <w:rsid w:val="00880BD6"/>
    <w:rsid w:val="0089565D"/>
    <w:rsid w:val="008A00D2"/>
    <w:rsid w:val="008B2901"/>
    <w:rsid w:val="008B4C70"/>
    <w:rsid w:val="008C719A"/>
    <w:rsid w:val="00942653"/>
    <w:rsid w:val="0094500D"/>
    <w:rsid w:val="009857A2"/>
    <w:rsid w:val="009A3552"/>
    <w:rsid w:val="009A729A"/>
    <w:rsid w:val="009A7B69"/>
    <w:rsid w:val="009D7620"/>
    <w:rsid w:val="009E69AB"/>
    <w:rsid w:val="00A02326"/>
    <w:rsid w:val="00A11D3D"/>
    <w:rsid w:val="00A621B4"/>
    <w:rsid w:val="00AB4241"/>
    <w:rsid w:val="00AC0298"/>
    <w:rsid w:val="00AE159E"/>
    <w:rsid w:val="00B1345F"/>
    <w:rsid w:val="00B165DD"/>
    <w:rsid w:val="00B71FC3"/>
    <w:rsid w:val="00BA50E9"/>
    <w:rsid w:val="00BB2D6C"/>
    <w:rsid w:val="00BE40D7"/>
    <w:rsid w:val="00C30516"/>
    <w:rsid w:val="00CB32E3"/>
    <w:rsid w:val="00CF2D55"/>
    <w:rsid w:val="00CF5E91"/>
    <w:rsid w:val="00D52064"/>
    <w:rsid w:val="00D6407A"/>
    <w:rsid w:val="00D64D29"/>
    <w:rsid w:val="00D718D0"/>
    <w:rsid w:val="00D771ED"/>
    <w:rsid w:val="00D85AAA"/>
    <w:rsid w:val="00D91EE4"/>
    <w:rsid w:val="00DB6CF1"/>
    <w:rsid w:val="00DD3336"/>
    <w:rsid w:val="00E3050A"/>
    <w:rsid w:val="00E429AD"/>
    <w:rsid w:val="00E44C95"/>
    <w:rsid w:val="00E522D7"/>
    <w:rsid w:val="00E561C5"/>
    <w:rsid w:val="00E62DCC"/>
    <w:rsid w:val="00F1536E"/>
    <w:rsid w:val="00F267D8"/>
    <w:rsid w:val="00F32042"/>
    <w:rsid w:val="00F458D1"/>
    <w:rsid w:val="00FA6090"/>
    <w:rsid w:val="00FC2C2F"/>
    <w:rsid w:val="00FC5537"/>
    <w:rsid w:val="00FF0B7C"/>
    <w:rsid w:val="00FF2B98"/>
    <w:rsid w:val="2E3DF65C"/>
    <w:rsid w:val="5781C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CEBD4"/>
  <w15:chartTrackingRefBased/>
  <w15:docId w15:val="{3472B8A0-7E21-4CAD-A6E5-219DF119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21DB"/>
    <w:rPr>
      <w:color w:val="0563C1" w:themeColor="hyperlink"/>
      <w:u w:val="single"/>
    </w:rPr>
  </w:style>
  <w:style w:type="character" w:styleId="UnresolvedMention">
    <w:name w:val="Unresolved Mention"/>
    <w:basedOn w:val="DefaultParagraphFont"/>
    <w:uiPriority w:val="99"/>
    <w:semiHidden/>
    <w:unhideWhenUsed/>
    <w:rsid w:val="005421DB"/>
    <w:rPr>
      <w:color w:val="605E5C"/>
      <w:shd w:val="clear" w:color="auto" w:fill="E1DFDD"/>
    </w:rPr>
  </w:style>
  <w:style w:type="paragraph" w:styleId="ListParagraph">
    <w:name w:val="List Paragraph"/>
    <w:basedOn w:val="Normal"/>
    <w:uiPriority w:val="34"/>
    <w:qFormat/>
    <w:rsid w:val="00E522D7"/>
    <w:pPr>
      <w:ind w:left="720"/>
      <w:contextualSpacing/>
    </w:pPr>
  </w:style>
  <w:style w:type="character" w:styleId="FollowedHyperlink">
    <w:name w:val="FollowedHyperlink"/>
    <w:basedOn w:val="DefaultParagraphFont"/>
    <w:uiPriority w:val="99"/>
    <w:semiHidden/>
    <w:unhideWhenUsed/>
    <w:rsid w:val="00487EEA"/>
    <w:rPr>
      <w:color w:val="954F72" w:themeColor="followedHyperlink"/>
      <w:u w:val="single"/>
    </w:rPr>
  </w:style>
  <w:style w:type="paragraph" w:styleId="BalloonText">
    <w:name w:val="Balloon Text"/>
    <w:basedOn w:val="Normal"/>
    <w:link w:val="BalloonTextChar"/>
    <w:uiPriority w:val="99"/>
    <w:semiHidden/>
    <w:unhideWhenUsed/>
    <w:rsid w:val="000B41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1AA"/>
    <w:rPr>
      <w:rFonts w:ascii="Segoe UI" w:hAnsi="Segoe UI" w:cs="Segoe UI"/>
      <w:sz w:val="18"/>
      <w:szCs w:val="18"/>
    </w:rPr>
  </w:style>
  <w:style w:type="character" w:styleId="CommentReference">
    <w:name w:val="annotation reference"/>
    <w:basedOn w:val="DefaultParagraphFont"/>
    <w:uiPriority w:val="99"/>
    <w:semiHidden/>
    <w:unhideWhenUsed/>
    <w:rsid w:val="00057370"/>
    <w:rPr>
      <w:sz w:val="16"/>
      <w:szCs w:val="16"/>
    </w:rPr>
  </w:style>
  <w:style w:type="paragraph" w:styleId="CommentText">
    <w:name w:val="annotation text"/>
    <w:basedOn w:val="Normal"/>
    <w:link w:val="CommentTextChar"/>
    <w:uiPriority w:val="99"/>
    <w:unhideWhenUsed/>
    <w:rsid w:val="00057370"/>
    <w:pPr>
      <w:spacing w:line="240" w:lineRule="auto"/>
    </w:pPr>
    <w:rPr>
      <w:sz w:val="20"/>
      <w:szCs w:val="20"/>
    </w:rPr>
  </w:style>
  <w:style w:type="character" w:customStyle="1" w:styleId="CommentTextChar">
    <w:name w:val="Comment Text Char"/>
    <w:basedOn w:val="DefaultParagraphFont"/>
    <w:link w:val="CommentText"/>
    <w:uiPriority w:val="99"/>
    <w:rsid w:val="0005737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022921">
      <w:bodyDiv w:val="1"/>
      <w:marLeft w:val="0"/>
      <w:marRight w:val="0"/>
      <w:marTop w:val="0"/>
      <w:marBottom w:val="0"/>
      <w:divBdr>
        <w:top w:val="none" w:sz="0" w:space="0" w:color="auto"/>
        <w:left w:val="none" w:sz="0" w:space="0" w:color="auto"/>
        <w:bottom w:val="none" w:sz="0" w:space="0" w:color="auto"/>
        <w:right w:val="none" w:sz="0" w:space="0" w:color="auto"/>
      </w:divBdr>
    </w:div>
    <w:div w:id="1529684805">
      <w:bodyDiv w:val="1"/>
      <w:marLeft w:val="0"/>
      <w:marRight w:val="0"/>
      <w:marTop w:val="0"/>
      <w:marBottom w:val="0"/>
      <w:divBdr>
        <w:top w:val="none" w:sz="0" w:space="0" w:color="auto"/>
        <w:left w:val="none" w:sz="0" w:space="0" w:color="auto"/>
        <w:bottom w:val="none" w:sz="0" w:space="0" w:color="auto"/>
        <w:right w:val="none" w:sz="0" w:space="0" w:color="auto"/>
      </w:divBdr>
    </w:div>
    <w:div w:id="1550452368">
      <w:bodyDiv w:val="1"/>
      <w:marLeft w:val="0"/>
      <w:marRight w:val="0"/>
      <w:marTop w:val="0"/>
      <w:marBottom w:val="0"/>
      <w:divBdr>
        <w:top w:val="none" w:sz="0" w:space="0" w:color="auto"/>
        <w:left w:val="none" w:sz="0" w:space="0" w:color="auto"/>
        <w:bottom w:val="none" w:sz="0" w:space="0" w:color="auto"/>
        <w:right w:val="none" w:sz="0" w:space="0" w:color="auto"/>
      </w:divBdr>
    </w:div>
    <w:div w:id="209488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edu/files/policies/2.1%20StudentCodeofConduct.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ga.ct.gov/current/pub/chap_949b.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34d53b-9a1e-4feb-8e08-a74683677a6b" xsi:nil="true"/>
    <lcf76f155ced4ddcb4097134ff3c332f xmlns="57df0ae5-2954-40ac-b2d5-60ca518c31d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580C770E5A9847B1FE6E05906D91D4" ma:contentTypeVersion="16" ma:contentTypeDescription="Create a new document." ma:contentTypeScope="" ma:versionID="bdfb6b4b1c718b9b7a706f93e78dc964">
  <xsd:schema xmlns:xsd="http://www.w3.org/2001/XMLSchema" xmlns:xs="http://www.w3.org/2001/XMLSchema" xmlns:p="http://schemas.microsoft.com/office/2006/metadata/properties" xmlns:ns2="57df0ae5-2954-40ac-b2d5-60ca518c31d4" xmlns:ns3="6634d53b-9a1e-4feb-8e08-a74683677a6b" targetNamespace="http://schemas.microsoft.com/office/2006/metadata/properties" ma:root="true" ma:fieldsID="d289c4bea350849feff6bdf6f0026e26" ns2:_="" ns3:_="">
    <xsd:import namespace="57df0ae5-2954-40ac-b2d5-60ca518c31d4"/>
    <xsd:import namespace="6634d53b-9a1e-4feb-8e08-a74683677a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f0ae5-2954-40ac-b2d5-60ca518c31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8a4ff0-6833-4d35-8508-63c64a298ee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34d53b-9a1e-4feb-8e08-a74683677a6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35d004d-998c-47a6-ba69-9aab92e683fe}" ma:internalName="TaxCatchAll" ma:showField="CatchAllData" ma:web="6634d53b-9a1e-4feb-8e08-a74683677a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C8C77F-EA42-4163-848E-B619C89B4550}">
  <ds:schemaRefs>
    <ds:schemaRef ds:uri="http://schemas.microsoft.com/office/2006/metadata/properties"/>
    <ds:schemaRef ds:uri="http://schemas.microsoft.com/office/infopath/2007/PartnerControls"/>
    <ds:schemaRef ds:uri="6634d53b-9a1e-4feb-8e08-a74683677a6b"/>
    <ds:schemaRef ds:uri="57df0ae5-2954-40ac-b2d5-60ca518c31d4"/>
  </ds:schemaRefs>
</ds:datastoreItem>
</file>

<file path=customXml/itemProps2.xml><?xml version="1.0" encoding="utf-8"?>
<ds:datastoreItem xmlns:ds="http://schemas.openxmlformats.org/officeDocument/2006/customXml" ds:itemID="{9A4FE451-FD07-4F50-9E56-D1D1A0A06F81}">
  <ds:schemaRefs>
    <ds:schemaRef ds:uri="http://schemas.microsoft.com/sharepoint/v3/contenttype/forms"/>
  </ds:schemaRefs>
</ds:datastoreItem>
</file>

<file path=customXml/itemProps3.xml><?xml version="1.0" encoding="utf-8"?>
<ds:datastoreItem xmlns:ds="http://schemas.openxmlformats.org/officeDocument/2006/customXml" ds:itemID="{67732026-758F-4E6C-9E06-940431EC5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df0ae5-2954-40ac-b2d5-60ca518c31d4"/>
    <ds:schemaRef ds:uri="6634d53b-9a1e-4feb-8e08-a74683677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2750</Words>
  <Characters>15679</Characters>
  <Application>Microsoft Office Word</Application>
  <DocSecurity>0</DocSecurity>
  <Lines>130</Lines>
  <Paragraphs>36</Paragraphs>
  <ScaleCrop>false</ScaleCrop>
  <Company>Charter Oak State College</Company>
  <LinksUpToDate>false</LinksUpToDate>
  <CharactersWithSpaces>18393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Ferreira</dc:creator>
  <cp:keywords/>
  <dc:description/>
  <cp:lastModifiedBy>Jennifer Washington</cp:lastModifiedBy>
  <cp:revision>3</cp:revision>
  <dcterms:created xsi:type="dcterms:W3CDTF">2025-02-20T20:39:00Z</dcterms:created>
  <dcterms:modified xsi:type="dcterms:W3CDTF">2025-02-20T21:05:00Z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0x010100E0580C770E5A9847B1FE6E05906D91D4</vt:lpwstr>
  </property>
  <property fmtid="{D5CDD505-2E9C-101B-9397-08002B2CF9AE}" pid="3" name="MediaServiceImageTags">
    <vt:lpwstr/>
  </property>
</Properties>
</file>