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9D" w:rsidRDefault="0002359D" w:rsidP="0002359D">
      <w:pPr>
        <w:rPr>
          <w:rFonts w:ascii="Arial" w:hAnsi="Arial" w:cs="Arial"/>
        </w:rPr>
      </w:pPr>
      <w:bookmarkStart w:id="0" w:name="_GoBack"/>
      <w:bookmarkEnd w:id="0"/>
      <w:r>
        <w:rPr>
          <w:rFonts w:ascii="Arial" w:hAnsi="Arial" w:cs="Arial"/>
        </w:rPr>
        <w:t xml:space="preserve">Dear Charter Oak Student:                                                                     </w:t>
      </w:r>
    </w:p>
    <w:p w:rsidR="0002359D" w:rsidRDefault="0002359D" w:rsidP="0002359D">
      <w:pPr>
        <w:rPr>
          <w:rFonts w:ascii="Arial" w:hAnsi="Arial" w:cs="Arial"/>
        </w:rPr>
      </w:pPr>
    </w:p>
    <w:p w:rsidR="0002359D" w:rsidRDefault="0002359D" w:rsidP="0002359D">
      <w:pPr>
        <w:spacing w:after="200" w:line="276" w:lineRule="auto"/>
        <w:contextualSpacing/>
        <w:rPr>
          <w:rFonts w:ascii="Arial" w:hAnsi="Arial" w:cs="Arial"/>
        </w:rPr>
      </w:pPr>
      <w:r>
        <w:rPr>
          <w:rFonts w:ascii="Arial" w:hAnsi="Arial" w:cs="Arial"/>
        </w:rPr>
        <w:t>Approximately 11% of all college students enrolled in a 2-year or 4-year program reported that they have a disability (2007-08 study, published by the National Center for Education Statistics).  Of those students who reported a disability, 27% were over the age of 30 years old. Disclosing a disability is a very personal choice, but it is important to make an informed choice.  According to the Americans with Disabilities Act and Section 504 of the Rehabilitation Act, every student is entitled to equal access to the college’s course content, resources, services, and activities.</w:t>
      </w:r>
    </w:p>
    <w:p w:rsidR="0002359D" w:rsidRDefault="0002359D" w:rsidP="0002359D">
      <w:pPr>
        <w:rPr>
          <w:rFonts w:ascii="Arial" w:hAnsi="Arial" w:cs="Arial"/>
        </w:rPr>
      </w:pPr>
    </w:p>
    <w:p w:rsidR="0002359D" w:rsidRDefault="0002359D" w:rsidP="0002359D">
      <w:pPr>
        <w:rPr>
          <w:rFonts w:ascii="Arial" w:hAnsi="Arial" w:cs="Arial"/>
        </w:rPr>
      </w:pPr>
      <w:r>
        <w:rPr>
          <w:rFonts w:ascii="Arial" w:hAnsi="Arial" w:cs="Arial"/>
        </w:rPr>
        <w:t xml:space="preserve">Students who report that they have a disability or medical condition are not confined to any one particular socioeconomic or cultural background.  Whether a recent high school graduate, working parent, military veteran, or well-established professional, when a disability or medical condition impacts your academic performance, you have the right to receive reasonable accommodations.  Course instructors are becoming increasingly more aware of how learning differences or medical conditions may impact a student’s academic performance and invite all students to fully engage in the academic environment. </w:t>
      </w:r>
    </w:p>
    <w:p w:rsidR="0002359D" w:rsidRDefault="0002359D" w:rsidP="0002359D">
      <w:pPr>
        <w:rPr>
          <w:rFonts w:ascii="Arial" w:hAnsi="Arial" w:cs="Arial"/>
        </w:rPr>
      </w:pPr>
    </w:p>
    <w:p w:rsidR="0002359D" w:rsidRDefault="0002359D" w:rsidP="0002359D">
      <w:pPr>
        <w:rPr>
          <w:rFonts w:ascii="Arial" w:hAnsi="Arial" w:cs="Arial"/>
        </w:rPr>
      </w:pPr>
      <w:r>
        <w:rPr>
          <w:rFonts w:ascii="Arial" w:hAnsi="Arial" w:cs="Arial"/>
        </w:rPr>
        <w:t>The following is a list of challenges and disabilities for which many college students receive accommodations or services.</w:t>
      </w:r>
    </w:p>
    <w:p w:rsidR="0002359D" w:rsidRDefault="0002359D" w:rsidP="0002359D">
      <w:pPr>
        <w:rPr>
          <w:rFonts w:ascii="Arial" w:hAnsi="Arial" w:cs="Arial"/>
        </w:rPr>
      </w:pPr>
    </w:p>
    <w:p w:rsidR="0002359D" w:rsidRDefault="0002359D" w:rsidP="0002359D">
      <w:pPr>
        <w:numPr>
          <w:ilvl w:val="0"/>
          <w:numId w:val="1"/>
        </w:numPr>
        <w:spacing w:after="200" w:line="276" w:lineRule="auto"/>
        <w:contextualSpacing/>
        <w:rPr>
          <w:rFonts w:ascii="Arial" w:hAnsi="Arial" w:cs="Arial"/>
        </w:rPr>
      </w:pPr>
      <w:r>
        <w:rPr>
          <w:rFonts w:ascii="Arial" w:hAnsi="Arial" w:cs="Arial"/>
        </w:rPr>
        <w:t>Specific Learning Disability (for example, Math, Writing, etc.)</w:t>
      </w:r>
    </w:p>
    <w:p w:rsidR="0002359D" w:rsidRDefault="0002359D" w:rsidP="0002359D">
      <w:pPr>
        <w:numPr>
          <w:ilvl w:val="0"/>
          <w:numId w:val="1"/>
        </w:numPr>
        <w:spacing w:after="200" w:line="276" w:lineRule="auto"/>
        <w:contextualSpacing/>
        <w:rPr>
          <w:rFonts w:ascii="Arial" w:hAnsi="Arial" w:cs="Arial"/>
        </w:rPr>
      </w:pPr>
      <w:r>
        <w:rPr>
          <w:rFonts w:ascii="Arial" w:hAnsi="Arial" w:cs="Arial"/>
        </w:rPr>
        <w:t>ADD/ADHD</w:t>
      </w:r>
    </w:p>
    <w:p w:rsidR="0002359D" w:rsidRDefault="0002359D" w:rsidP="0002359D">
      <w:pPr>
        <w:numPr>
          <w:ilvl w:val="0"/>
          <w:numId w:val="1"/>
        </w:numPr>
        <w:spacing w:after="200" w:line="276" w:lineRule="auto"/>
        <w:contextualSpacing/>
        <w:rPr>
          <w:rFonts w:ascii="Arial" w:hAnsi="Arial" w:cs="Arial"/>
        </w:rPr>
      </w:pPr>
      <w:r>
        <w:rPr>
          <w:rFonts w:ascii="Arial" w:hAnsi="Arial" w:cs="Arial"/>
        </w:rPr>
        <w:t>Visual impairment</w:t>
      </w:r>
    </w:p>
    <w:p w:rsidR="0002359D" w:rsidRDefault="0002359D" w:rsidP="0002359D">
      <w:pPr>
        <w:numPr>
          <w:ilvl w:val="0"/>
          <w:numId w:val="1"/>
        </w:numPr>
        <w:spacing w:after="200" w:line="276" w:lineRule="auto"/>
        <w:contextualSpacing/>
        <w:rPr>
          <w:rFonts w:ascii="Arial" w:hAnsi="Arial" w:cs="Arial"/>
        </w:rPr>
      </w:pPr>
      <w:r>
        <w:rPr>
          <w:rFonts w:ascii="Arial" w:hAnsi="Arial" w:cs="Arial"/>
        </w:rPr>
        <w:t>Hearing impairment</w:t>
      </w:r>
    </w:p>
    <w:p w:rsidR="0002359D" w:rsidRDefault="0002359D" w:rsidP="0002359D">
      <w:pPr>
        <w:numPr>
          <w:ilvl w:val="0"/>
          <w:numId w:val="1"/>
        </w:numPr>
        <w:spacing w:after="200" w:line="276" w:lineRule="auto"/>
        <w:contextualSpacing/>
        <w:rPr>
          <w:rFonts w:ascii="Arial" w:hAnsi="Arial" w:cs="Arial"/>
        </w:rPr>
      </w:pPr>
      <w:r>
        <w:rPr>
          <w:rFonts w:ascii="Arial" w:hAnsi="Arial" w:cs="Arial"/>
        </w:rPr>
        <w:t>Autism Spectrum Disorders</w:t>
      </w:r>
    </w:p>
    <w:p w:rsidR="0002359D" w:rsidRDefault="0002359D" w:rsidP="0002359D">
      <w:pPr>
        <w:numPr>
          <w:ilvl w:val="0"/>
          <w:numId w:val="1"/>
        </w:numPr>
        <w:spacing w:after="200" w:line="276" w:lineRule="auto"/>
        <w:contextualSpacing/>
        <w:rPr>
          <w:rFonts w:ascii="Arial" w:hAnsi="Arial" w:cs="Arial"/>
        </w:rPr>
      </w:pPr>
      <w:r>
        <w:rPr>
          <w:rFonts w:ascii="Arial" w:hAnsi="Arial" w:cs="Arial"/>
        </w:rPr>
        <w:t>Nonverbal Learning Disorder</w:t>
      </w:r>
    </w:p>
    <w:p w:rsidR="0002359D" w:rsidRDefault="0002359D" w:rsidP="0002359D">
      <w:pPr>
        <w:numPr>
          <w:ilvl w:val="0"/>
          <w:numId w:val="1"/>
        </w:numPr>
        <w:spacing w:after="200" w:line="276" w:lineRule="auto"/>
        <w:contextualSpacing/>
        <w:rPr>
          <w:rFonts w:ascii="Arial" w:hAnsi="Arial" w:cs="Arial"/>
        </w:rPr>
      </w:pPr>
      <w:r>
        <w:rPr>
          <w:rFonts w:ascii="Arial" w:hAnsi="Arial" w:cs="Arial"/>
        </w:rPr>
        <w:t>Post-Traumatic Stress Disorder</w:t>
      </w:r>
    </w:p>
    <w:p w:rsidR="0002359D" w:rsidRDefault="0002359D" w:rsidP="0002359D">
      <w:pPr>
        <w:numPr>
          <w:ilvl w:val="0"/>
          <w:numId w:val="1"/>
        </w:numPr>
        <w:spacing w:after="200" w:line="276" w:lineRule="auto"/>
        <w:contextualSpacing/>
        <w:rPr>
          <w:rFonts w:ascii="Arial" w:hAnsi="Arial" w:cs="Arial"/>
        </w:rPr>
      </w:pPr>
      <w:r>
        <w:rPr>
          <w:rFonts w:ascii="Arial" w:hAnsi="Arial" w:cs="Arial"/>
        </w:rPr>
        <w:t>Psychiatric disorders, such as Anxiety or Depression</w:t>
      </w:r>
    </w:p>
    <w:p w:rsidR="0002359D" w:rsidRDefault="0002359D" w:rsidP="0002359D">
      <w:pPr>
        <w:numPr>
          <w:ilvl w:val="0"/>
          <w:numId w:val="1"/>
        </w:numPr>
        <w:spacing w:after="200" w:line="276" w:lineRule="auto"/>
        <w:contextualSpacing/>
        <w:rPr>
          <w:rFonts w:ascii="Arial" w:hAnsi="Arial" w:cs="Arial"/>
        </w:rPr>
      </w:pPr>
      <w:r>
        <w:rPr>
          <w:rFonts w:ascii="Arial" w:hAnsi="Arial" w:cs="Arial"/>
        </w:rPr>
        <w:t>Temporary or chronic medical conditions</w:t>
      </w:r>
    </w:p>
    <w:p w:rsidR="0002359D" w:rsidRDefault="0002359D" w:rsidP="0002359D">
      <w:pPr>
        <w:spacing w:after="200" w:line="276" w:lineRule="auto"/>
        <w:ind w:left="780"/>
        <w:contextualSpacing/>
        <w:rPr>
          <w:rFonts w:ascii="Arial" w:hAnsi="Arial" w:cs="Arial"/>
        </w:rPr>
      </w:pPr>
    </w:p>
    <w:p w:rsidR="0002359D" w:rsidRDefault="0002359D" w:rsidP="0002359D">
      <w:pPr>
        <w:ind w:left="420" w:hanging="420"/>
        <w:rPr>
          <w:rFonts w:ascii="Arial" w:hAnsi="Arial" w:cs="Arial"/>
        </w:rPr>
      </w:pPr>
      <w:r>
        <w:rPr>
          <w:rFonts w:ascii="Arial" w:hAnsi="Arial" w:cs="Arial"/>
        </w:rPr>
        <w:t>The following is a list of common accommodations for college students.</w:t>
      </w:r>
    </w:p>
    <w:p w:rsidR="0002359D" w:rsidRDefault="0002359D" w:rsidP="0002359D">
      <w:pPr>
        <w:ind w:left="420" w:hanging="420"/>
        <w:rPr>
          <w:rFonts w:ascii="Arial" w:hAnsi="Arial" w:cs="Arial"/>
        </w:rPr>
      </w:pPr>
    </w:p>
    <w:p w:rsidR="0002359D" w:rsidRDefault="0002359D" w:rsidP="0002359D">
      <w:pPr>
        <w:numPr>
          <w:ilvl w:val="0"/>
          <w:numId w:val="2"/>
        </w:numPr>
        <w:spacing w:after="200" w:line="276" w:lineRule="auto"/>
        <w:contextualSpacing/>
        <w:rPr>
          <w:rFonts w:ascii="Arial" w:hAnsi="Arial" w:cs="Arial"/>
        </w:rPr>
      </w:pPr>
      <w:r>
        <w:rPr>
          <w:rFonts w:ascii="Arial" w:hAnsi="Arial" w:cs="Arial"/>
        </w:rPr>
        <w:t>Extended time on tests</w:t>
      </w:r>
    </w:p>
    <w:p w:rsidR="0002359D" w:rsidRDefault="0002359D" w:rsidP="0002359D">
      <w:pPr>
        <w:numPr>
          <w:ilvl w:val="0"/>
          <w:numId w:val="2"/>
        </w:numPr>
        <w:spacing w:after="200" w:line="276" w:lineRule="auto"/>
        <w:contextualSpacing/>
        <w:rPr>
          <w:rFonts w:ascii="Arial" w:hAnsi="Arial" w:cs="Arial"/>
        </w:rPr>
      </w:pPr>
      <w:r>
        <w:rPr>
          <w:rFonts w:ascii="Arial" w:hAnsi="Arial" w:cs="Arial"/>
        </w:rPr>
        <w:t>Extended time for larger assignments</w:t>
      </w:r>
    </w:p>
    <w:p w:rsidR="0002359D" w:rsidRDefault="0002359D" w:rsidP="0002359D">
      <w:pPr>
        <w:numPr>
          <w:ilvl w:val="0"/>
          <w:numId w:val="2"/>
        </w:numPr>
        <w:spacing w:after="200" w:line="276" w:lineRule="auto"/>
        <w:contextualSpacing/>
        <w:rPr>
          <w:rFonts w:ascii="Arial" w:hAnsi="Arial" w:cs="Arial"/>
        </w:rPr>
      </w:pPr>
      <w:r>
        <w:rPr>
          <w:rFonts w:ascii="Arial" w:hAnsi="Arial" w:cs="Arial"/>
        </w:rPr>
        <w:t>Audio/visual media or assistive devices</w:t>
      </w:r>
    </w:p>
    <w:p w:rsidR="0002359D" w:rsidRDefault="0002359D" w:rsidP="0002359D">
      <w:pPr>
        <w:numPr>
          <w:ilvl w:val="0"/>
          <w:numId w:val="2"/>
        </w:numPr>
        <w:spacing w:after="200" w:line="276" w:lineRule="auto"/>
        <w:contextualSpacing/>
        <w:rPr>
          <w:rFonts w:ascii="Arial" w:hAnsi="Arial" w:cs="Arial"/>
        </w:rPr>
      </w:pPr>
      <w:r>
        <w:rPr>
          <w:rFonts w:ascii="Arial" w:hAnsi="Arial" w:cs="Arial"/>
        </w:rPr>
        <w:t>Tutoring</w:t>
      </w:r>
    </w:p>
    <w:p w:rsidR="0002359D" w:rsidRDefault="0002359D" w:rsidP="0002359D">
      <w:pPr>
        <w:numPr>
          <w:ilvl w:val="0"/>
          <w:numId w:val="2"/>
        </w:numPr>
        <w:spacing w:after="200" w:line="276" w:lineRule="auto"/>
        <w:contextualSpacing/>
        <w:rPr>
          <w:rFonts w:ascii="Arial" w:hAnsi="Arial" w:cs="Arial"/>
        </w:rPr>
      </w:pPr>
      <w:r>
        <w:rPr>
          <w:rFonts w:ascii="Arial" w:hAnsi="Arial" w:cs="Arial"/>
        </w:rPr>
        <w:t>Transcripts or Closed Captioning</w:t>
      </w:r>
    </w:p>
    <w:p w:rsidR="0002359D" w:rsidRDefault="0002359D" w:rsidP="0002359D">
      <w:pPr>
        <w:numPr>
          <w:ilvl w:val="0"/>
          <w:numId w:val="2"/>
        </w:numPr>
        <w:spacing w:after="200" w:line="276" w:lineRule="auto"/>
        <w:contextualSpacing/>
        <w:rPr>
          <w:rFonts w:ascii="Arial" w:hAnsi="Arial" w:cs="Arial"/>
        </w:rPr>
      </w:pPr>
      <w:r>
        <w:rPr>
          <w:rFonts w:ascii="Arial" w:hAnsi="Arial" w:cs="Arial"/>
        </w:rPr>
        <w:t>Academic Coaching (support with interpreting assignment instructions, planning, etc.)</w:t>
      </w:r>
    </w:p>
    <w:p w:rsidR="0002359D" w:rsidRDefault="0002359D" w:rsidP="0002359D">
      <w:pPr>
        <w:numPr>
          <w:ilvl w:val="0"/>
          <w:numId w:val="2"/>
        </w:numPr>
        <w:spacing w:after="200" w:line="276" w:lineRule="auto"/>
        <w:contextualSpacing/>
        <w:rPr>
          <w:rFonts w:ascii="Arial" w:hAnsi="Arial" w:cs="Arial"/>
        </w:rPr>
      </w:pPr>
      <w:r>
        <w:rPr>
          <w:rFonts w:ascii="Arial" w:hAnsi="Arial" w:cs="Arial"/>
        </w:rPr>
        <w:t>Test readers</w:t>
      </w:r>
    </w:p>
    <w:p w:rsidR="0002359D" w:rsidRDefault="0002359D" w:rsidP="0002359D">
      <w:pPr>
        <w:pStyle w:val="ListParagraph"/>
        <w:numPr>
          <w:ilvl w:val="0"/>
          <w:numId w:val="2"/>
        </w:numPr>
        <w:spacing w:after="200" w:line="276" w:lineRule="auto"/>
        <w:contextualSpacing/>
        <w:rPr>
          <w:rFonts w:ascii="Arial" w:hAnsi="Arial" w:cs="Arial"/>
        </w:rPr>
      </w:pPr>
      <w:r>
        <w:rPr>
          <w:rFonts w:ascii="Arial" w:hAnsi="Arial" w:cs="Arial"/>
        </w:rPr>
        <w:t xml:space="preserve">Extended time on Standardized Tests (refer to the </w:t>
      </w:r>
      <w:hyperlink r:id="rId8" w:history="1">
        <w:r>
          <w:rPr>
            <w:rStyle w:val="Hyperlink"/>
            <w:rFonts w:ascii="Arial" w:hAnsi="Arial" w:cs="Arial"/>
          </w:rPr>
          <w:t>ETS website</w:t>
        </w:r>
      </w:hyperlink>
      <w:r>
        <w:rPr>
          <w:rFonts w:ascii="Arial" w:hAnsi="Arial" w:cs="Arial"/>
        </w:rPr>
        <w:t xml:space="preserve"> for documentation guidelines).</w:t>
      </w:r>
    </w:p>
    <w:p w:rsidR="0002359D" w:rsidRDefault="0002359D" w:rsidP="0002359D">
      <w:pPr>
        <w:spacing w:after="200" w:line="276" w:lineRule="auto"/>
        <w:contextualSpacing/>
        <w:rPr>
          <w:rFonts w:ascii="Arial" w:hAnsi="Arial" w:cs="Arial"/>
          <w:b/>
        </w:rPr>
      </w:pPr>
    </w:p>
    <w:p w:rsidR="0002359D" w:rsidRDefault="0002359D" w:rsidP="0002359D">
      <w:pPr>
        <w:spacing w:after="200" w:line="276" w:lineRule="auto"/>
        <w:contextualSpacing/>
        <w:rPr>
          <w:rFonts w:ascii="Arial" w:hAnsi="Arial" w:cs="Arial"/>
        </w:rPr>
      </w:pPr>
      <w:r>
        <w:rPr>
          <w:rFonts w:ascii="Arial" w:hAnsi="Arial" w:cs="Arial"/>
          <w:b/>
        </w:rPr>
        <w:lastRenderedPageBreak/>
        <w:t xml:space="preserve">In order to receive approval for accommodations, students must provide required documentation.  </w:t>
      </w:r>
      <w:r>
        <w:rPr>
          <w:rFonts w:ascii="Arial" w:hAnsi="Arial" w:cs="Arial"/>
        </w:rPr>
        <w:t xml:space="preserve">Charter Oak State College uses the </w:t>
      </w:r>
      <w:hyperlink r:id="rId9" w:tgtFrame="_blank" w:history="1">
        <w:r>
          <w:rPr>
            <w:rStyle w:val="Hyperlink"/>
            <w:rFonts w:ascii="Arial" w:hAnsi="Arial" w:cs="Arial"/>
          </w:rPr>
          <w:t xml:space="preserve">guidelines as endorsed by CT </w:t>
        </w:r>
        <w:proofErr w:type="gramStart"/>
        <w:r>
          <w:rPr>
            <w:rStyle w:val="Hyperlink"/>
            <w:rFonts w:ascii="Arial" w:hAnsi="Arial" w:cs="Arial"/>
          </w:rPr>
          <w:t>AHEAD</w:t>
        </w:r>
        <w:proofErr w:type="gramEnd"/>
        <w:r>
          <w:rPr>
            <w:rStyle w:val="Hyperlink"/>
            <w:rFonts w:ascii="Arial" w:hAnsi="Arial" w:cs="Arial"/>
          </w:rPr>
          <w:t xml:space="preserve"> (Association for Higher Education and Disability)</w:t>
        </w:r>
        <w:r>
          <w:rPr>
            <w:rStyle w:val="Hyperlink"/>
            <w:rFonts w:ascii="Arial" w:hAnsi="Arial" w:cs="Arial"/>
            <w:u w:val="none"/>
          </w:rPr>
          <w:t>.</w:t>
        </w:r>
      </w:hyperlink>
      <w:r>
        <w:rPr>
          <w:rFonts w:ascii="Arial" w:hAnsi="Arial" w:cs="Arial"/>
        </w:rPr>
        <w:t xml:space="preserve">  If you seek more information about the guidelines for meeting documentation requirements, please explore this resource for guidance.  You will find the required forms, along with other resources and information on the </w:t>
      </w:r>
      <w:hyperlink r:id="rId10" w:history="1">
        <w:r>
          <w:rPr>
            <w:rStyle w:val="Hyperlink"/>
            <w:rFonts w:ascii="Arial" w:hAnsi="Arial" w:cs="Arial"/>
          </w:rPr>
          <w:t>Office of Disability Services</w:t>
        </w:r>
      </w:hyperlink>
      <w:r>
        <w:rPr>
          <w:rFonts w:ascii="Arial" w:hAnsi="Arial" w:cs="Arial"/>
        </w:rPr>
        <w:t xml:space="preserve"> webpage.</w:t>
      </w:r>
    </w:p>
    <w:p w:rsidR="0002359D" w:rsidRDefault="0002359D" w:rsidP="0002359D">
      <w:pPr>
        <w:spacing w:after="200" w:line="276" w:lineRule="auto"/>
        <w:contextualSpacing/>
        <w:rPr>
          <w:rFonts w:ascii="Arial" w:hAnsi="Arial" w:cs="Arial"/>
        </w:rPr>
      </w:pPr>
    </w:p>
    <w:p w:rsidR="0002359D" w:rsidRDefault="0002359D" w:rsidP="0002359D">
      <w:pPr>
        <w:rPr>
          <w:rFonts w:ascii="Arial" w:hAnsi="Arial" w:cs="Arial"/>
          <w:b/>
        </w:rPr>
      </w:pPr>
      <w:r>
        <w:rPr>
          <w:rFonts w:ascii="Arial" w:hAnsi="Arial" w:cs="Arial"/>
          <w:b/>
        </w:rPr>
        <w:t>The Office of Disability Services is committed to ensuring that all information and communication pertaining to a student's disability is maintained as confidential as required or permitted by law.</w:t>
      </w:r>
    </w:p>
    <w:p w:rsidR="0002359D" w:rsidRDefault="0002359D" w:rsidP="0002359D">
      <w:pPr>
        <w:spacing w:after="200" w:line="276" w:lineRule="auto"/>
        <w:contextualSpacing/>
        <w:rPr>
          <w:rFonts w:ascii="Arial" w:hAnsi="Arial" w:cs="Arial"/>
        </w:rPr>
      </w:pPr>
    </w:p>
    <w:p w:rsidR="0002359D" w:rsidRDefault="0002359D" w:rsidP="0002359D">
      <w:pPr>
        <w:spacing w:after="200" w:line="276" w:lineRule="auto"/>
        <w:contextualSpacing/>
        <w:rPr>
          <w:rFonts w:ascii="Arial" w:hAnsi="Arial" w:cs="Arial"/>
        </w:rPr>
      </w:pPr>
      <w:r>
        <w:rPr>
          <w:rFonts w:ascii="Arial" w:hAnsi="Arial" w:cs="Arial"/>
        </w:rPr>
        <w:t xml:space="preserve">If you have any questions about requesting academic accommodations, please contact the Office of Disability Services at (860) 515-3846 of </w:t>
      </w:r>
      <w:hyperlink r:id="rId11" w:history="1">
        <w:r>
          <w:rPr>
            <w:rStyle w:val="Hyperlink"/>
            <w:rFonts w:ascii="Arial" w:hAnsi="Arial" w:cs="Arial"/>
            <w:color w:val="00A3D6"/>
          </w:rPr>
          <w:t>ODS@charteroak.edu</w:t>
        </w:r>
      </w:hyperlink>
      <w:r>
        <w:rPr>
          <w:rFonts w:ascii="Arial" w:hAnsi="Arial" w:cs="Arial"/>
        </w:rPr>
        <w:t xml:space="preserve">.  </w:t>
      </w:r>
    </w:p>
    <w:p w:rsidR="0002359D" w:rsidRDefault="0002359D" w:rsidP="0002359D">
      <w:pPr>
        <w:spacing w:after="200" w:line="276" w:lineRule="auto"/>
        <w:contextualSpacing/>
        <w:rPr>
          <w:rFonts w:ascii="Arial" w:hAnsi="Arial" w:cs="Arial"/>
        </w:rPr>
      </w:pPr>
    </w:p>
    <w:p w:rsidR="0002359D" w:rsidRDefault="0002359D" w:rsidP="0002359D">
      <w:pPr>
        <w:rPr>
          <w:rFonts w:ascii="Arial" w:hAnsi="Arial" w:cs="Arial"/>
        </w:rPr>
      </w:pPr>
      <w:r>
        <w:rPr>
          <w:rFonts w:ascii="Arial" w:hAnsi="Arial" w:cs="Arial"/>
        </w:rPr>
        <w:t>Sincerely,</w:t>
      </w:r>
    </w:p>
    <w:p w:rsidR="0002359D" w:rsidRDefault="0002359D" w:rsidP="0002359D">
      <w:pPr>
        <w:rPr>
          <w:rFonts w:ascii="Arial" w:hAnsi="Arial" w:cs="Arial"/>
        </w:rPr>
      </w:pPr>
    </w:p>
    <w:p w:rsidR="0002359D" w:rsidRDefault="0002359D" w:rsidP="0002359D">
      <w:pPr>
        <w:rPr>
          <w:rFonts w:ascii="Bradley Hand ITC" w:eastAsiaTheme="minorEastAsia" w:hAnsi="Bradley Hand ITC"/>
          <w:b/>
          <w:noProof/>
          <w:sz w:val="28"/>
          <w:szCs w:val="28"/>
        </w:rPr>
      </w:pPr>
      <w:r>
        <w:rPr>
          <w:rFonts w:ascii="Bradley Hand ITC" w:eastAsiaTheme="minorEastAsia" w:hAnsi="Bradley Hand ITC"/>
          <w:b/>
          <w:noProof/>
          <w:sz w:val="28"/>
          <w:szCs w:val="28"/>
        </w:rPr>
        <w:t>Andrea Hojnacki, M.A.</w:t>
      </w:r>
    </w:p>
    <w:p w:rsidR="0002359D" w:rsidRDefault="0002359D" w:rsidP="0002359D">
      <w:pPr>
        <w:rPr>
          <w:rFonts w:eastAsiaTheme="minorEastAsia"/>
          <w:noProof/>
        </w:rPr>
      </w:pPr>
      <w:r>
        <w:rPr>
          <w:rFonts w:eastAsiaTheme="minorEastAsia"/>
          <w:noProof/>
        </w:rPr>
        <w:t>Disabilities Specialist</w:t>
      </w:r>
    </w:p>
    <w:p w:rsidR="0002359D" w:rsidRDefault="0002359D" w:rsidP="0002359D">
      <w:pPr>
        <w:rPr>
          <w:rFonts w:eastAsiaTheme="minorEastAsia"/>
          <w:noProof/>
        </w:rPr>
      </w:pPr>
      <w:r>
        <w:rPr>
          <w:rFonts w:eastAsiaTheme="minorEastAsia"/>
          <w:noProof/>
        </w:rPr>
        <w:t>Office of Disability Services</w:t>
      </w:r>
    </w:p>
    <w:p w:rsidR="0002359D" w:rsidRDefault="0002359D" w:rsidP="0002359D">
      <w:pPr>
        <w:rPr>
          <w:rFonts w:eastAsiaTheme="minorEastAsia"/>
          <w:noProof/>
        </w:rPr>
      </w:pPr>
      <w:r>
        <w:rPr>
          <w:rFonts w:eastAsiaTheme="minorEastAsia"/>
          <w:noProof/>
        </w:rPr>
        <w:t>Charter Oak State College</w:t>
      </w:r>
    </w:p>
    <w:p w:rsidR="0002359D" w:rsidRDefault="0002359D" w:rsidP="0002359D">
      <w:pPr>
        <w:rPr>
          <w:rFonts w:eastAsiaTheme="minorEastAsia"/>
          <w:noProof/>
        </w:rPr>
      </w:pPr>
      <w:r>
        <w:rPr>
          <w:rFonts w:eastAsiaTheme="minorEastAsia"/>
          <w:noProof/>
        </w:rPr>
        <w:t>55 Paul J. Manafort Drive</w:t>
      </w:r>
    </w:p>
    <w:p w:rsidR="0002359D" w:rsidRDefault="0002359D" w:rsidP="0002359D">
      <w:pPr>
        <w:rPr>
          <w:rFonts w:eastAsiaTheme="minorEastAsia"/>
          <w:noProof/>
        </w:rPr>
      </w:pPr>
      <w:r>
        <w:rPr>
          <w:rFonts w:eastAsiaTheme="minorEastAsia"/>
          <w:noProof/>
        </w:rPr>
        <w:t>New Britain, CT 06053-2150</w:t>
      </w:r>
    </w:p>
    <w:p w:rsidR="0002359D" w:rsidRDefault="0002359D" w:rsidP="0002359D">
      <w:pPr>
        <w:rPr>
          <w:rFonts w:eastAsiaTheme="minorEastAsia"/>
          <w:noProof/>
        </w:rPr>
      </w:pPr>
      <w:hyperlink r:id="rId12" w:history="1">
        <w:r>
          <w:rPr>
            <w:rStyle w:val="Hyperlink"/>
            <w:rFonts w:eastAsiaTheme="minorEastAsia"/>
            <w:noProof/>
          </w:rPr>
          <w:t>ODS@charteroak.edu</w:t>
        </w:r>
      </w:hyperlink>
    </w:p>
    <w:p w:rsidR="0002359D" w:rsidRDefault="0002359D" w:rsidP="0002359D">
      <w:pPr>
        <w:rPr>
          <w:rFonts w:eastAsiaTheme="minorEastAsia"/>
          <w:noProof/>
        </w:rPr>
      </w:pPr>
      <w:r>
        <w:rPr>
          <w:rFonts w:eastAsiaTheme="minorEastAsia"/>
          <w:noProof/>
        </w:rPr>
        <w:t>Phone: (860) 515-3846</w:t>
      </w:r>
    </w:p>
    <w:p w:rsidR="0002359D" w:rsidRDefault="0002359D" w:rsidP="0002359D">
      <w:pPr>
        <w:rPr>
          <w:rFonts w:eastAsiaTheme="minorEastAsia"/>
          <w:noProof/>
        </w:rPr>
      </w:pPr>
      <w:r>
        <w:rPr>
          <w:rFonts w:eastAsiaTheme="minorEastAsia"/>
          <w:noProof/>
        </w:rPr>
        <w:t>Fax: (860) 606-9673</w:t>
      </w:r>
    </w:p>
    <w:p w:rsidR="0002359D" w:rsidRDefault="0002359D" w:rsidP="0002359D">
      <w:pPr>
        <w:rPr>
          <w:rFonts w:eastAsiaTheme="minorEastAsia"/>
          <w:noProof/>
        </w:rPr>
      </w:pPr>
    </w:p>
    <w:p w:rsidR="0002359D" w:rsidRDefault="0002359D" w:rsidP="0002359D">
      <w:pPr>
        <w:rPr>
          <w:rFonts w:eastAsiaTheme="minorEastAsia"/>
          <w:noProof/>
        </w:rPr>
      </w:pPr>
      <w:r>
        <w:rPr>
          <w:rFonts w:eastAsiaTheme="minorEastAsia"/>
          <w:noProof/>
        </w:rPr>
        <w:t xml:space="preserve">Visit our website: </w:t>
      </w:r>
      <w:hyperlink r:id="rId13" w:history="1">
        <w:r>
          <w:rPr>
            <w:rStyle w:val="Hyperlink"/>
            <w:rFonts w:eastAsiaTheme="minorEastAsia"/>
            <w:noProof/>
          </w:rPr>
          <w:t>www.CharterOak.edu</w:t>
        </w:r>
      </w:hyperlink>
    </w:p>
    <w:p w:rsidR="0002359D" w:rsidRDefault="0002359D" w:rsidP="0002359D">
      <w:pPr>
        <w:rPr>
          <w:rFonts w:eastAsiaTheme="minorEastAsia"/>
          <w:noProof/>
        </w:rPr>
      </w:pPr>
      <w:r>
        <w:rPr>
          <w:rFonts w:eastAsiaTheme="minorEastAsia"/>
          <w:noProof/>
        </w:rPr>
        <w:t xml:space="preserve">Become a fan on Facebook: </w:t>
      </w:r>
      <w:hyperlink r:id="rId14" w:history="1">
        <w:r>
          <w:rPr>
            <w:rStyle w:val="Hyperlink"/>
            <w:rFonts w:eastAsiaTheme="minorEastAsia"/>
            <w:noProof/>
          </w:rPr>
          <w:t>http://CharterOak.edu/facebook</w:t>
        </w:r>
      </w:hyperlink>
      <w:r>
        <w:rPr>
          <w:rFonts w:eastAsiaTheme="minorEastAsia"/>
          <w:noProof/>
        </w:rPr>
        <w:t xml:space="preserve"> </w:t>
      </w:r>
    </w:p>
    <w:p w:rsidR="0002359D" w:rsidRDefault="0002359D" w:rsidP="0002359D">
      <w:pPr>
        <w:rPr>
          <w:rFonts w:eastAsiaTheme="minorEastAsia"/>
          <w:noProof/>
        </w:rPr>
      </w:pPr>
      <w:r>
        <w:rPr>
          <w:rFonts w:eastAsiaTheme="minorEastAsia"/>
          <w:noProof/>
        </w:rPr>
        <w:t xml:space="preserve">Follow our updates on Twitter: </w:t>
      </w:r>
      <w:hyperlink r:id="rId15" w:history="1">
        <w:r>
          <w:rPr>
            <w:rStyle w:val="Hyperlink"/>
            <w:rFonts w:eastAsiaTheme="minorEastAsia"/>
            <w:noProof/>
          </w:rPr>
          <w:t>http://twitter.com/CharterOak</w:t>
        </w:r>
      </w:hyperlink>
      <w:r>
        <w:rPr>
          <w:rFonts w:eastAsiaTheme="minorEastAsia"/>
          <w:noProof/>
        </w:rPr>
        <w:t xml:space="preserve"> </w:t>
      </w:r>
    </w:p>
    <w:p w:rsidR="0002359D" w:rsidRDefault="0002359D" w:rsidP="0002359D">
      <w:pPr>
        <w:rPr>
          <w:rFonts w:eastAsiaTheme="minorEastAsia"/>
          <w:noProof/>
        </w:rPr>
      </w:pPr>
    </w:p>
    <w:p w:rsidR="0002359D" w:rsidRDefault="0002359D" w:rsidP="0002359D">
      <w:pPr>
        <w:rPr>
          <w:rFonts w:eastAsiaTheme="minorEastAsia"/>
          <w:noProof/>
        </w:rPr>
      </w:pPr>
      <w:r>
        <w:rPr>
          <w:rFonts w:eastAsiaTheme="minorEastAsia"/>
          <w:noProof/>
          <w:color w:val="1F497D"/>
        </w:rPr>
        <w:drawing>
          <wp:inline distT="0" distB="0" distL="0" distR="0">
            <wp:extent cx="2743200" cy="1068705"/>
            <wp:effectExtent l="0" t="0" r="0" b="0"/>
            <wp:docPr id="1" name="Picture 1" descr="COSC_4C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C_4C_L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068705"/>
                    </a:xfrm>
                    <a:prstGeom prst="rect">
                      <a:avLst/>
                    </a:prstGeom>
                    <a:noFill/>
                    <a:ln>
                      <a:noFill/>
                    </a:ln>
                  </pic:spPr>
                </pic:pic>
              </a:graphicData>
            </a:graphic>
          </wp:inline>
        </w:drawing>
      </w:r>
    </w:p>
    <w:p w:rsidR="0002359D" w:rsidRDefault="0002359D" w:rsidP="0002359D">
      <w:pPr>
        <w:rPr>
          <w:rFonts w:eastAsiaTheme="minorEastAsia"/>
          <w:noProof/>
        </w:rPr>
      </w:pPr>
    </w:p>
    <w:p w:rsidR="0002359D" w:rsidRDefault="0002359D" w:rsidP="0002359D"/>
    <w:p w:rsidR="00302C60" w:rsidRDefault="00302C60"/>
    <w:sectPr w:rsidR="00302C6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9D" w:rsidRDefault="0002359D" w:rsidP="0002359D">
      <w:r>
        <w:separator/>
      </w:r>
    </w:p>
  </w:endnote>
  <w:endnote w:type="continuationSeparator" w:id="0">
    <w:p w:rsidR="0002359D" w:rsidRDefault="0002359D" w:rsidP="0002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9D" w:rsidRDefault="0002359D">
    <w:pPr>
      <w:pStyle w:val="Footer"/>
    </w:pPr>
    <w:r>
      <w:t>March 2015</w:t>
    </w:r>
  </w:p>
  <w:p w:rsidR="0002359D" w:rsidRDefault="00023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9D" w:rsidRDefault="0002359D" w:rsidP="0002359D">
      <w:r>
        <w:separator/>
      </w:r>
    </w:p>
  </w:footnote>
  <w:footnote w:type="continuationSeparator" w:id="0">
    <w:p w:rsidR="0002359D" w:rsidRDefault="0002359D" w:rsidP="00023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2876"/>
    <w:multiLevelType w:val="hybridMultilevel"/>
    <w:tmpl w:val="D13463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74D96782"/>
    <w:multiLevelType w:val="hybridMultilevel"/>
    <w:tmpl w:val="7AA8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9D"/>
    <w:rsid w:val="0002359D"/>
    <w:rsid w:val="0030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59D"/>
    <w:rPr>
      <w:color w:val="0000FF" w:themeColor="hyperlink"/>
      <w:u w:val="single"/>
    </w:rPr>
  </w:style>
  <w:style w:type="paragraph" w:styleId="ListParagraph">
    <w:name w:val="List Paragraph"/>
    <w:basedOn w:val="Normal"/>
    <w:uiPriority w:val="34"/>
    <w:qFormat/>
    <w:rsid w:val="0002359D"/>
    <w:pPr>
      <w:ind w:left="720"/>
    </w:pPr>
  </w:style>
  <w:style w:type="paragraph" w:styleId="BalloonText">
    <w:name w:val="Balloon Text"/>
    <w:basedOn w:val="Normal"/>
    <w:link w:val="BalloonTextChar"/>
    <w:uiPriority w:val="99"/>
    <w:semiHidden/>
    <w:unhideWhenUsed/>
    <w:rsid w:val="0002359D"/>
    <w:rPr>
      <w:rFonts w:ascii="Tahoma" w:hAnsi="Tahoma" w:cs="Tahoma"/>
      <w:sz w:val="16"/>
      <w:szCs w:val="16"/>
    </w:rPr>
  </w:style>
  <w:style w:type="character" w:customStyle="1" w:styleId="BalloonTextChar">
    <w:name w:val="Balloon Text Char"/>
    <w:basedOn w:val="DefaultParagraphFont"/>
    <w:link w:val="BalloonText"/>
    <w:uiPriority w:val="99"/>
    <w:semiHidden/>
    <w:rsid w:val="0002359D"/>
    <w:rPr>
      <w:rFonts w:ascii="Tahoma" w:hAnsi="Tahoma" w:cs="Tahoma"/>
      <w:sz w:val="16"/>
      <w:szCs w:val="16"/>
    </w:rPr>
  </w:style>
  <w:style w:type="paragraph" w:styleId="Header">
    <w:name w:val="header"/>
    <w:basedOn w:val="Normal"/>
    <w:link w:val="HeaderChar"/>
    <w:uiPriority w:val="99"/>
    <w:unhideWhenUsed/>
    <w:rsid w:val="0002359D"/>
    <w:pPr>
      <w:tabs>
        <w:tab w:val="center" w:pos="4680"/>
        <w:tab w:val="right" w:pos="9360"/>
      </w:tabs>
    </w:pPr>
  </w:style>
  <w:style w:type="character" w:customStyle="1" w:styleId="HeaderChar">
    <w:name w:val="Header Char"/>
    <w:basedOn w:val="DefaultParagraphFont"/>
    <w:link w:val="Header"/>
    <w:uiPriority w:val="99"/>
    <w:rsid w:val="0002359D"/>
  </w:style>
  <w:style w:type="paragraph" w:styleId="Footer">
    <w:name w:val="footer"/>
    <w:basedOn w:val="Normal"/>
    <w:link w:val="FooterChar"/>
    <w:uiPriority w:val="99"/>
    <w:unhideWhenUsed/>
    <w:rsid w:val="0002359D"/>
    <w:pPr>
      <w:tabs>
        <w:tab w:val="center" w:pos="4680"/>
        <w:tab w:val="right" w:pos="9360"/>
      </w:tabs>
    </w:pPr>
  </w:style>
  <w:style w:type="character" w:customStyle="1" w:styleId="FooterChar">
    <w:name w:val="Footer Char"/>
    <w:basedOn w:val="DefaultParagraphFont"/>
    <w:link w:val="Footer"/>
    <w:uiPriority w:val="99"/>
    <w:rsid w:val="00023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59D"/>
    <w:rPr>
      <w:color w:val="0000FF" w:themeColor="hyperlink"/>
      <w:u w:val="single"/>
    </w:rPr>
  </w:style>
  <w:style w:type="paragraph" w:styleId="ListParagraph">
    <w:name w:val="List Paragraph"/>
    <w:basedOn w:val="Normal"/>
    <w:uiPriority w:val="34"/>
    <w:qFormat/>
    <w:rsid w:val="0002359D"/>
    <w:pPr>
      <w:ind w:left="720"/>
    </w:pPr>
  </w:style>
  <w:style w:type="paragraph" w:styleId="BalloonText">
    <w:name w:val="Balloon Text"/>
    <w:basedOn w:val="Normal"/>
    <w:link w:val="BalloonTextChar"/>
    <w:uiPriority w:val="99"/>
    <w:semiHidden/>
    <w:unhideWhenUsed/>
    <w:rsid w:val="0002359D"/>
    <w:rPr>
      <w:rFonts w:ascii="Tahoma" w:hAnsi="Tahoma" w:cs="Tahoma"/>
      <w:sz w:val="16"/>
      <w:szCs w:val="16"/>
    </w:rPr>
  </w:style>
  <w:style w:type="character" w:customStyle="1" w:styleId="BalloonTextChar">
    <w:name w:val="Balloon Text Char"/>
    <w:basedOn w:val="DefaultParagraphFont"/>
    <w:link w:val="BalloonText"/>
    <w:uiPriority w:val="99"/>
    <w:semiHidden/>
    <w:rsid w:val="0002359D"/>
    <w:rPr>
      <w:rFonts w:ascii="Tahoma" w:hAnsi="Tahoma" w:cs="Tahoma"/>
      <w:sz w:val="16"/>
      <w:szCs w:val="16"/>
    </w:rPr>
  </w:style>
  <w:style w:type="paragraph" w:styleId="Header">
    <w:name w:val="header"/>
    <w:basedOn w:val="Normal"/>
    <w:link w:val="HeaderChar"/>
    <w:uiPriority w:val="99"/>
    <w:unhideWhenUsed/>
    <w:rsid w:val="0002359D"/>
    <w:pPr>
      <w:tabs>
        <w:tab w:val="center" w:pos="4680"/>
        <w:tab w:val="right" w:pos="9360"/>
      </w:tabs>
    </w:pPr>
  </w:style>
  <w:style w:type="character" w:customStyle="1" w:styleId="HeaderChar">
    <w:name w:val="Header Char"/>
    <w:basedOn w:val="DefaultParagraphFont"/>
    <w:link w:val="Header"/>
    <w:uiPriority w:val="99"/>
    <w:rsid w:val="0002359D"/>
  </w:style>
  <w:style w:type="paragraph" w:styleId="Footer">
    <w:name w:val="footer"/>
    <w:basedOn w:val="Normal"/>
    <w:link w:val="FooterChar"/>
    <w:uiPriority w:val="99"/>
    <w:unhideWhenUsed/>
    <w:rsid w:val="0002359D"/>
    <w:pPr>
      <w:tabs>
        <w:tab w:val="center" w:pos="4680"/>
        <w:tab w:val="right" w:pos="9360"/>
      </w:tabs>
    </w:pPr>
  </w:style>
  <w:style w:type="character" w:customStyle="1" w:styleId="FooterChar">
    <w:name w:val="Footer Char"/>
    <w:basedOn w:val="DefaultParagraphFont"/>
    <w:link w:val="Footer"/>
    <w:uiPriority w:val="99"/>
    <w:rsid w:val="0002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org/disabilities/documentation/" TargetMode="External"/><Relationship Id="rId13" Type="http://schemas.openxmlformats.org/officeDocument/2006/relationships/hyperlink" Target="http://www.charteroak.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DS@charteroak.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DS@charteroak.edu" TargetMode="External"/><Relationship Id="rId5" Type="http://schemas.openxmlformats.org/officeDocument/2006/relationships/webSettings" Target="webSettings.xml"/><Relationship Id="rId15" Type="http://schemas.openxmlformats.org/officeDocument/2006/relationships/hyperlink" Target="http://twitter.com/CharterOak" TargetMode="External"/><Relationship Id="rId10" Type="http://schemas.openxmlformats.org/officeDocument/2006/relationships/hyperlink" Target="http://www.charteroak.edu/current/services/disability.c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ead.org/learn/resources/documentation-guidance" TargetMode="External"/><Relationship Id="rId14" Type="http://schemas.openxmlformats.org/officeDocument/2006/relationships/hyperlink" Target="http://charteroak.edu/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socrates</dc:creator>
  <cp:lastModifiedBy>socrates</cp:lastModifiedBy>
  <cp:revision>1</cp:revision>
  <dcterms:created xsi:type="dcterms:W3CDTF">2015-03-04T18:12:00Z</dcterms:created>
  <dcterms:modified xsi:type="dcterms:W3CDTF">2015-03-04T18:13:00Z</dcterms:modified>
</cp:coreProperties>
</file>